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B6" w:rsidRPr="003120B6" w:rsidRDefault="003120B6" w:rsidP="003D0A47">
      <w:pPr>
        <w:jc w:val="both"/>
      </w:pPr>
      <w:r w:rsidRPr="003120B6">
        <w:rPr>
          <w:noProof/>
          <w:sz w:val="16"/>
          <w:szCs w:val="16"/>
          <w:lang w:eastAsia="it-IT"/>
        </w:rPr>
        <w:drawing>
          <wp:inline distT="0" distB="0" distL="0" distR="0" wp14:anchorId="62424FE7" wp14:editId="2500377F">
            <wp:extent cx="4227830" cy="1258570"/>
            <wp:effectExtent l="0" t="0" r="1270" b="0"/>
            <wp:docPr id="1" name="Immagine 1" descr="logo fisac intesasanpaolo informafis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sac intesasanpaolo informafis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A8" w:rsidRDefault="00F251A8" w:rsidP="003D0A47">
      <w:pPr>
        <w:jc w:val="both"/>
        <w:rPr>
          <w:b/>
          <w:color w:val="FF0000"/>
          <w:szCs w:val="24"/>
        </w:rPr>
      </w:pPr>
    </w:p>
    <w:p w:rsidR="003120B6" w:rsidRPr="00F251A8" w:rsidRDefault="003120B6" w:rsidP="003D0A47">
      <w:pPr>
        <w:jc w:val="both"/>
        <w:rPr>
          <w:b/>
          <w:color w:val="FF0000"/>
          <w:szCs w:val="24"/>
        </w:rPr>
      </w:pPr>
      <w:bookmarkStart w:id="0" w:name="_GoBack"/>
      <w:bookmarkEnd w:id="0"/>
      <w:r w:rsidRPr="00F251A8">
        <w:rPr>
          <w:b/>
          <w:color w:val="FF0000"/>
          <w:szCs w:val="24"/>
        </w:rPr>
        <w:t>BANCO DI NAPOLI – I COORDINATORI RR.SS.AA. AREA NAPOLI E PROVINCIA</w:t>
      </w:r>
    </w:p>
    <w:p w:rsidR="003120B6" w:rsidRPr="003120B6" w:rsidRDefault="003120B6" w:rsidP="003D0A47">
      <w:pPr>
        <w:jc w:val="both"/>
      </w:pPr>
    </w:p>
    <w:p w:rsidR="003120B6" w:rsidRPr="003120B6" w:rsidRDefault="003120B6" w:rsidP="003120B6">
      <w:pPr>
        <w:rPr>
          <w:b/>
          <w:u w:val="single"/>
        </w:rPr>
      </w:pPr>
      <w:r w:rsidRPr="003120B6">
        <w:rPr>
          <w:b/>
          <w:u w:val="single"/>
        </w:rPr>
        <w:t>LA NECESSITA’ DELLA CERTEZZA</w:t>
      </w:r>
    </w:p>
    <w:p w:rsidR="003120B6" w:rsidRPr="003120B6" w:rsidRDefault="003120B6" w:rsidP="003D0A47">
      <w:pPr>
        <w:jc w:val="both"/>
      </w:pPr>
    </w:p>
    <w:p w:rsidR="004402F2" w:rsidRPr="003120B6" w:rsidRDefault="00B27CE7" w:rsidP="003D0A47">
      <w:pPr>
        <w:jc w:val="both"/>
        <w:rPr>
          <w:b/>
          <w:szCs w:val="24"/>
        </w:rPr>
      </w:pPr>
      <w:r w:rsidRPr="003120B6">
        <w:rPr>
          <w:b/>
          <w:szCs w:val="24"/>
        </w:rPr>
        <w:t xml:space="preserve">Il lavoro </w:t>
      </w:r>
      <w:r w:rsidR="003D0A47" w:rsidRPr="003120B6">
        <w:rPr>
          <w:b/>
          <w:szCs w:val="24"/>
        </w:rPr>
        <w:t>degli ispettori ha sempre avuto</w:t>
      </w:r>
      <w:r w:rsidRPr="003120B6">
        <w:rPr>
          <w:b/>
          <w:szCs w:val="24"/>
        </w:rPr>
        <w:t>, tra le altre, anche la funzione di guida dell’operato dei colleghi, al fin</w:t>
      </w:r>
      <w:r w:rsidR="00FB522B" w:rsidRPr="003120B6">
        <w:rPr>
          <w:b/>
          <w:szCs w:val="24"/>
        </w:rPr>
        <w:t>e</w:t>
      </w:r>
      <w:r w:rsidRPr="003120B6">
        <w:rPr>
          <w:b/>
          <w:szCs w:val="24"/>
        </w:rPr>
        <w:t xml:space="preserve"> di fornire loro un v</w:t>
      </w:r>
      <w:r w:rsidR="003D0A47" w:rsidRPr="003120B6">
        <w:rPr>
          <w:b/>
          <w:szCs w:val="24"/>
        </w:rPr>
        <w:t xml:space="preserve">alido supporto su come lavorare </w:t>
      </w:r>
      <w:r w:rsidRPr="003120B6">
        <w:rPr>
          <w:b/>
          <w:szCs w:val="24"/>
        </w:rPr>
        <w:t>correttamente</w:t>
      </w:r>
      <w:r w:rsidR="003D0A47" w:rsidRPr="003120B6">
        <w:rPr>
          <w:b/>
          <w:szCs w:val="24"/>
        </w:rPr>
        <w:t>,</w:t>
      </w:r>
      <w:r w:rsidR="00643858" w:rsidRPr="003120B6">
        <w:rPr>
          <w:b/>
          <w:szCs w:val="24"/>
        </w:rPr>
        <w:t xml:space="preserve"> prevene</w:t>
      </w:r>
      <w:r w:rsidR="00B13A49" w:rsidRPr="003120B6">
        <w:rPr>
          <w:b/>
          <w:szCs w:val="24"/>
        </w:rPr>
        <w:t>n</w:t>
      </w:r>
      <w:r w:rsidR="00643858" w:rsidRPr="003120B6">
        <w:rPr>
          <w:b/>
          <w:szCs w:val="24"/>
        </w:rPr>
        <w:t xml:space="preserve">do </w:t>
      </w:r>
      <w:r w:rsidRPr="003120B6">
        <w:rPr>
          <w:b/>
          <w:szCs w:val="24"/>
        </w:rPr>
        <w:t xml:space="preserve">problemi di natura disciplinare. </w:t>
      </w:r>
    </w:p>
    <w:p w:rsidR="00440310" w:rsidRPr="003120B6" w:rsidRDefault="00B27CE7" w:rsidP="003D0A47">
      <w:pPr>
        <w:jc w:val="both"/>
        <w:rPr>
          <w:b/>
          <w:szCs w:val="24"/>
        </w:rPr>
      </w:pPr>
      <w:r w:rsidRPr="003120B6">
        <w:rPr>
          <w:b/>
          <w:szCs w:val="24"/>
        </w:rPr>
        <w:t xml:space="preserve">In </w:t>
      </w:r>
      <w:r w:rsidR="004402F2" w:rsidRPr="003120B6">
        <w:rPr>
          <w:b/>
          <w:szCs w:val="24"/>
        </w:rPr>
        <w:t>altre</w:t>
      </w:r>
      <w:r w:rsidRPr="003120B6">
        <w:rPr>
          <w:b/>
          <w:szCs w:val="24"/>
        </w:rPr>
        <w:t xml:space="preserve"> parole, oltre a stabilire la base per sanzioni di comportamenti non corretti, la funzione ispettiva poteva essere di aiuto ai colleghi per </w:t>
      </w:r>
      <w:r w:rsidR="00FB522B" w:rsidRPr="003120B6">
        <w:rPr>
          <w:b/>
          <w:szCs w:val="24"/>
        </w:rPr>
        <w:t xml:space="preserve">permettere loro di </w:t>
      </w:r>
      <w:r w:rsidR="00440310" w:rsidRPr="003120B6">
        <w:rPr>
          <w:b/>
          <w:szCs w:val="24"/>
        </w:rPr>
        <w:t>operare al meglio.</w:t>
      </w:r>
    </w:p>
    <w:p w:rsidR="0032385B" w:rsidRDefault="00440310" w:rsidP="003D0A47">
      <w:pPr>
        <w:jc w:val="both"/>
        <w:rPr>
          <w:b/>
          <w:szCs w:val="24"/>
        </w:rPr>
      </w:pPr>
      <w:r w:rsidRPr="003120B6">
        <w:rPr>
          <w:b/>
          <w:szCs w:val="24"/>
        </w:rPr>
        <w:t>U</w:t>
      </w:r>
      <w:r w:rsidR="00B27CE7" w:rsidRPr="003120B6">
        <w:rPr>
          <w:b/>
          <w:szCs w:val="24"/>
        </w:rPr>
        <w:t>ltimamente tutto ciò pare essere venuto meno.</w:t>
      </w:r>
    </w:p>
    <w:p w:rsidR="00B27CE7" w:rsidRPr="003120B6" w:rsidRDefault="00440310" w:rsidP="003D0A47">
      <w:pPr>
        <w:jc w:val="both"/>
        <w:rPr>
          <w:b/>
          <w:szCs w:val="24"/>
        </w:rPr>
      </w:pPr>
      <w:r w:rsidRPr="003120B6">
        <w:rPr>
          <w:b/>
          <w:szCs w:val="24"/>
        </w:rPr>
        <w:t>Stiamo assistendo</w:t>
      </w:r>
      <w:r w:rsidR="00B27CE7" w:rsidRPr="003120B6">
        <w:rPr>
          <w:b/>
          <w:szCs w:val="24"/>
        </w:rPr>
        <w:t xml:space="preserve"> a delle contestazioni disciplinari cerv</w:t>
      </w:r>
      <w:r w:rsidR="003D0A47" w:rsidRPr="003120B6">
        <w:rPr>
          <w:b/>
          <w:szCs w:val="24"/>
        </w:rPr>
        <w:t>ellotiche e approssimative.</w:t>
      </w:r>
    </w:p>
    <w:p w:rsidR="003120B6" w:rsidRDefault="00B27CE7" w:rsidP="003D0A47">
      <w:pPr>
        <w:jc w:val="both"/>
        <w:rPr>
          <w:b/>
          <w:szCs w:val="24"/>
        </w:rPr>
      </w:pPr>
      <w:r w:rsidRPr="003120B6">
        <w:rPr>
          <w:b/>
          <w:szCs w:val="24"/>
        </w:rPr>
        <w:t xml:space="preserve">Molto spesso nelle lettere di contestazione che i </w:t>
      </w:r>
      <w:r w:rsidR="004402F2" w:rsidRPr="003120B6">
        <w:rPr>
          <w:b/>
          <w:szCs w:val="24"/>
        </w:rPr>
        <w:t>colleghi</w:t>
      </w:r>
      <w:r w:rsidRPr="003120B6">
        <w:rPr>
          <w:b/>
          <w:szCs w:val="24"/>
        </w:rPr>
        <w:t xml:space="preserve"> ricevono non sono </w:t>
      </w:r>
      <w:r w:rsidR="004402F2" w:rsidRPr="003120B6">
        <w:rPr>
          <w:b/>
          <w:szCs w:val="24"/>
        </w:rPr>
        <w:t>indicati</w:t>
      </w:r>
      <w:r w:rsidRPr="003120B6">
        <w:rPr>
          <w:b/>
          <w:szCs w:val="24"/>
        </w:rPr>
        <w:t xml:space="preserve"> fatt</w:t>
      </w:r>
      <w:r w:rsidR="004402F2" w:rsidRPr="003120B6">
        <w:rPr>
          <w:b/>
          <w:szCs w:val="24"/>
        </w:rPr>
        <w:t xml:space="preserve">i, ma illazioni, aggravate </w:t>
      </w:r>
      <w:r w:rsidR="003D0A47" w:rsidRPr="003120B6">
        <w:rPr>
          <w:b/>
          <w:szCs w:val="24"/>
        </w:rPr>
        <w:t>da avverbi come</w:t>
      </w:r>
      <w:r w:rsidR="003120B6">
        <w:rPr>
          <w:b/>
          <w:szCs w:val="24"/>
        </w:rPr>
        <w:t xml:space="preserve"> “verosimilmente”.</w:t>
      </w:r>
    </w:p>
    <w:p w:rsidR="00B27CE7" w:rsidRPr="003120B6" w:rsidRDefault="00B27CE7" w:rsidP="003D0A47">
      <w:pPr>
        <w:jc w:val="both"/>
        <w:rPr>
          <w:b/>
          <w:szCs w:val="24"/>
        </w:rPr>
      </w:pPr>
      <w:r w:rsidRPr="003120B6">
        <w:rPr>
          <w:b/>
          <w:szCs w:val="24"/>
        </w:rPr>
        <w:t>Verosimilmente significa s</w:t>
      </w:r>
      <w:r w:rsidR="003D0A47" w:rsidRPr="003120B6">
        <w:rPr>
          <w:b/>
          <w:szCs w:val="24"/>
        </w:rPr>
        <w:t>imile al vero, prossimo al vero, non necessariamente vero</w:t>
      </w:r>
      <w:r w:rsidR="00643858" w:rsidRPr="003120B6">
        <w:rPr>
          <w:b/>
          <w:szCs w:val="24"/>
        </w:rPr>
        <w:t>,</w:t>
      </w:r>
      <w:r w:rsidR="003D0A47" w:rsidRPr="003120B6">
        <w:rPr>
          <w:b/>
          <w:szCs w:val="24"/>
        </w:rPr>
        <w:t xml:space="preserve"> dunque.</w:t>
      </w:r>
      <w:r w:rsidR="0032385B">
        <w:rPr>
          <w:b/>
          <w:szCs w:val="24"/>
        </w:rPr>
        <w:t xml:space="preserve"> L’A</w:t>
      </w:r>
      <w:r w:rsidR="00643858" w:rsidRPr="003120B6">
        <w:rPr>
          <w:b/>
          <w:szCs w:val="24"/>
        </w:rPr>
        <w:t>zienda</w:t>
      </w:r>
      <w:r w:rsidR="0032385B">
        <w:rPr>
          <w:b/>
          <w:szCs w:val="24"/>
        </w:rPr>
        <w:t>,</w:t>
      </w:r>
      <w:r w:rsidR="00643858" w:rsidRPr="003120B6">
        <w:rPr>
          <w:b/>
          <w:szCs w:val="24"/>
        </w:rPr>
        <w:t xml:space="preserve"> quindi</w:t>
      </w:r>
      <w:r w:rsidR="0032385B">
        <w:rPr>
          <w:b/>
          <w:szCs w:val="24"/>
        </w:rPr>
        <w:t>,</w:t>
      </w:r>
      <w:r w:rsidRPr="003120B6">
        <w:rPr>
          <w:b/>
          <w:szCs w:val="24"/>
        </w:rPr>
        <w:t xml:space="preserve"> sta</w:t>
      </w:r>
      <w:r w:rsidR="0032385B" w:rsidRPr="0032385B">
        <w:rPr>
          <w:b/>
          <w:szCs w:val="24"/>
        </w:rPr>
        <w:t xml:space="preserve"> </w:t>
      </w:r>
      <w:r w:rsidR="0032385B" w:rsidRPr="003120B6">
        <w:rPr>
          <w:b/>
          <w:szCs w:val="24"/>
        </w:rPr>
        <w:t>spesso</w:t>
      </w:r>
      <w:r w:rsidRPr="003120B6">
        <w:rPr>
          <w:b/>
          <w:szCs w:val="24"/>
        </w:rPr>
        <w:t xml:space="preserve"> contestando ai colleghi </w:t>
      </w:r>
      <w:r w:rsidR="00FB522B" w:rsidRPr="003120B6">
        <w:rPr>
          <w:b/>
          <w:szCs w:val="24"/>
        </w:rPr>
        <w:t xml:space="preserve">non </w:t>
      </w:r>
      <w:r w:rsidR="004402F2" w:rsidRPr="003120B6">
        <w:rPr>
          <w:b/>
          <w:szCs w:val="24"/>
        </w:rPr>
        <w:t xml:space="preserve">fatti concreti, </w:t>
      </w:r>
      <w:r w:rsidRPr="003120B6">
        <w:rPr>
          <w:b/>
          <w:szCs w:val="24"/>
        </w:rPr>
        <w:t>non vi</w:t>
      </w:r>
      <w:r w:rsidR="00643858" w:rsidRPr="003120B6">
        <w:rPr>
          <w:b/>
          <w:szCs w:val="24"/>
        </w:rPr>
        <w:t>olazioni</w:t>
      </w:r>
      <w:r w:rsidR="004402F2" w:rsidRPr="003120B6">
        <w:rPr>
          <w:b/>
          <w:szCs w:val="24"/>
        </w:rPr>
        <w:t xml:space="preserve">, </w:t>
      </w:r>
      <w:r w:rsidRPr="003120B6">
        <w:rPr>
          <w:b/>
          <w:szCs w:val="24"/>
        </w:rPr>
        <w:t>ma supposizioni,</w:t>
      </w:r>
      <w:r w:rsidR="004402F2" w:rsidRPr="003120B6">
        <w:rPr>
          <w:b/>
          <w:szCs w:val="24"/>
        </w:rPr>
        <w:t xml:space="preserve"> semplici congetture, </w:t>
      </w:r>
      <w:r w:rsidRPr="003120B6">
        <w:rPr>
          <w:b/>
          <w:szCs w:val="24"/>
        </w:rPr>
        <w:t xml:space="preserve"> senza avere alcun </w:t>
      </w:r>
      <w:r w:rsidR="004402F2" w:rsidRPr="003120B6">
        <w:rPr>
          <w:b/>
          <w:szCs w:val="24"/>
        </w:rPr>
        <w:t>riscontro</w:t>
      </w:r>
      <w:r w:rsidRPr="003120B6">
        <w:rPr>
          <w:b/>
          <w:szCs w:val="24"/>
        </w:rPr>
        <w:t xml:space="preserve"> </w:t>
      </w:r>
      <w:r w:rsidR="004402F2" w:rsidRPr="003120B6">
        <w:rPr>
          <w:b/>
          <w:szCs w:val="24"/>
        </w:rPr>
        <w:t>certo</w:t>
      </w:r>
      <w:r w:rsidRPr="003120B6">
        <w:rPr>
          <w:b/>
          <w:szCs w:val="24"/>
        </w:rPr>
        <w:t xml:space="preserve"> che i</w:t>
      </w:r>
      <w:r w:rsidR="004402F2" w:rsidRPr="003120B6">
        <w:rPr>
          <w:b/>
          <w:szCs w:val="24"/>
        </w:rPr>
        <w:t xml:space="preserve"> fatti siano andati in una determinata </w:t>
      </w:r>
      <w:r w:rsidRPr="003120B6">
        <w:rPr>
          <w:b/>
          <w:szCs w:val="24"/>
        </w:rPr>
        <w:t xml:space="preserve"> maniera. </w:t>
      </w:r>
    </w:p>
    <w:p w:rsidR="004402F2" w:rsidRPr="003120B6" w:rsidRDefault="004402F2" w:rsidP="003D0A47">
      <w:pPr>
        <w:jc w:val="both"/>
        <w:rPr>
          <w:b/>
          <w:szCs w:val="24"/>
        </w:rPr>
      </w:pPr>
      <w:r w:rsidRPr="003120B6">
        <w:rPr>
          <w:b/>
          <w:szCs w:val="24"/>
        </w:rPr>
        <w:t>In altri casi si addebitano ai colleghi comportamenti che nelle guide o</w:t>
      </w:r>
      <w:r w:rsidR="00643858" w:rsidRPr="003120B6">
        <w:rPr>
          <w:b/>
          <w:szCs w:val="24"/>
        </w:rPr>
        <w:t>perative</w:t>
      </w:r>
      <w:r w:rsidRPr="003120B6">
        <w:rPr>
          <w:b/>
          <w:szCs w:val="24"/>
        </w:rPr>
        <w:t xml:space="preserve"> non sono codificati in maniera chiara.</w:t>
      </w:r>
    </w:p>
    <w:p w:rsidR="00440310" w:rsidRPr="003120B6" w:rsidRDefault="004402F2" w:rsidP="003120B6">
      <w:pPr>
        <w:jc w:val="both"/>
        <w:rPr>
          <w:b/>
          <w:szCs w:val="24"/>
        </w:rPr>
      </w:pPr>
      <w:r w:rsidRPr="003120B6">
        <w:rPr>
          <w:b/>
          <w:szCs w:val="24"/>
        </w:rPr>
        <w:t xml:space="preserve">In qualche </w:t>
      </w:r>
      <w:r w:rsidR="00FB522B" w:rsidRPr="003120B6">
        <w:rPr>
          <w:b/>
          <w:szCs w:val="24"/>
        </w:rPr>
        <w:t xml:space="preserve">altro </w:t>
      </w:r>
      <w:r w:rsidRPr="003120B6">
        <w:rPr>
          <w:b/>
          <w:szCs w:val="24"/>
        </w:rPr>
        <w:t xml:space="preserve">caso si è anche contestato al malcapitato di turno che il suo comportamento ha violato </w:t>
      </w:r>
      <w:r w:rsidR="00440310" w:rsidRPr="003120B6">
        <w:rPr>
          <w:b/>
          <w:szCs w:val="24"/>
        </w:rPr>
        <w:t xml:space="preserve">norme di legge </w:t>
      </w:r>
      <w:r w:rsidRPr="003120B6">
        <w:rPr>
          <w:b/>
          <w:szCs w:val="24"/>
        </w:rPr>
        <w:t xml:space="preserve">(proprio così, in maniera assertiva, senza nemmeno il beneficio del dubbio espresso attraverso </w:t>
      </w:r>
      <w:r w:rsidR="00643858" w:rsidRPr="003120B6">
        <w:rPr>
          <w:b/>
          <w:szCs w:val="24"/>
        </w:rPr>
        <w:t>il condizionale</w:t>
      </w:r>
      <w:r w:rsidR="003120B6" w:rsidRPr="003120B6">
        <w:rPr>
          <w:b/>
          <w:szCs w:val="24"/>
        </w:rPr>
        <w:t>, considerando</w:t>
      </w:r>
      <w:r w:rsidR="00440310" w:rsidRPr="003120B6">
        <w:rPr>
          <w:b/>
          <w:szCs w:val="24"/>
        </w:rPr>
        <w:t xml:space="preserve"> che ci </w:t>
      </w:r>
      <w:r w:rsidR="003120B6" w:rsidRPr="003120B6">
        <w:rPr>
          <w:b/>
          <w:szCs w:val="24"/>
        </w:rPr>
        <w:t>vogliono</w:t>
      </w:r>
      <w:r w:rsidR="00440310" w:rsidRPr="003120B6">
        <w:rPr>
          <w:b/>
          <w:szCs w:val="24"/>
        </w:rPr>
        <w:t xml:space="preserve"> ben 3 gradi di dibattimento giudiziale prima di ricevere una condanna definitiva per violazione di legge.</w:t>
      </w:r>
    </w:p>
    <w:p w:rsidR="004402F2" w:rsidRPr="003120B6" w:rsidRDefault="00B13A49" w:rsidP="003D0A47">
      <w:pPr>
        <w:jc w:val="both"/>
        <w:rPr>
          <w:b/>
          <w:szCs w:val="24"/>
        </w:rPr>
      </w:pPr>
      <w:r w:rsidRPr="003120B6">
        <w:rPr>
          <w:b/>
          <w:szCs w:val="24"/>
        </w:rPr>
        <w:t>A nostro modo di vedere</w:t>
      </w:r>
      <w:r w:rsidR="004402F2" w:rsidRPr="003120B6">
        <w:rPr>
          <w:b/>
          <w:szCs w:val="24"/>
        </w:rPr>
        <w:t xml:space="preserve"> tale modo di proce</w:t>
      </w:r>
      <w:r w:rsidR="00643858" w:rsidRPr="003120B6">
        <w:rPr>
          <w:b/>
          <w:szCs w:val="24"/>
        </w:rPr>
        <w:t xml:space="preserve">dere è non </w:t>
      </w:r>
      <w:r w:rsidR="004402F2" w:rsidRPr="003120B6">
        <w:rPr>
          <w:b/>
          <w:szCs w:val="24"/>
        </w:rPr>
        <w:t>corretto</w:t>
      </w:r>
      <w:r w:rsidR="00643858" w:rsidRPr="003120B6">
        <w:rPr>
          <w:b/>
          <w:szCs w:val="24"/>
        </w:rPr>
        <w:t xml:space="preserve"> e si</w:t>
      </w:r>
      <w:r w:rsidR="004402F2" w:rsidRPr="003120B6">
        <w:rPr>
          <w:b/>
          <w:szCs w:val="24"/>
        </w:rPr>
        <w:t xml:space="preserve"> ha la sensazione che le contestazioni discipli</w:t>
      </w:r>
      <w:r w:rsidR="00440310" w:rsidRPr="003120B6">
        <w:rPr>
          <w:b/>
          <w:szCs w:val="24"/>
        </w:rPr>
        <w:t>nari</w:t>
      </w:r>
      <w:r w:rsidRPr="003120B6">
        <w:rPr>
          <w:b/>
          <w:szCs w:val="24"/>
        </w:rPr>
        <w:t xml:space="preserve"> vengano mosse con sempre più</w:t>
      </w:r>
      <w:r w:rsidR="004402F2" w:rsidRPr="003120B6">
        <w:rPr>
          <w:b/>
          <w:szCs w:val="24"/>
        </w:rPr>
        <w:t xml:space="preserve"> approssimazione.</w:t>
      </w:r>
    </w:p>
    <w:p w:rsidR="004402F2" w:rsidRPr="003120B6" w:rsidRDefault="00643858" w:rsidP="003D0A47">
      <w:pPr>
        <w:jc w:val="both"/>
        <w:rPr>
          <w:b/>
          <w:szCs w:val="24"/>
        </w:rPr>
      </w:pPr>
      <w:r w:rsidRPr="003120B6">
        <w:rPr>
          <w:b/>
          <w:szCs w:val="24"/>
        </w:rPr>
        <w:t>Tutto ciò non favorisce</w:t>
      </w:r>
      <w:r w:rsidR="004402F2" w:rsidRPr="003120B6">
        <w:rPr>
          <w:b/>
          <w:szCs w:val="24"/>
        </w:rPr>
        <w:t xml:space="preserve"> un clim</w:t>
      </w:r>
      <w:r w:rsidRPr="003120B6">
        <w:rPr>
          <w:b/>
          <w:szCs w:val="24"/>
        </w:rPr>
        <w:t>a sereno tra i colleghi, su cui</w:t>
      </w:r>
      <w:r w:rsidR="004402F2" w:rsidRPr="003120B6">
        <w:rPr>
          <w:b/>
          <w:szCs w:val="24"/>
        </w:rPr>
        <w:t>, oltre che pressioni commerciali sempre più assillanti,</w:t>
      </w:r>
      <w:r w:rsidR="003D0A47" w:rsidRPr="003120B6">
        <w:rPr>
          <w:b/>
          <w:szCs w:val="24"/>
        </w:rPr>
        <w:t xml:space="preserve"> </w:t>
      </w:r>
      <w:r w:rsidR="004402F2" w:rsidRPr="003120B6">
        <w:rPr>
          <w:b/>
          <w:szCs w:val="24"/>
        </w:rPr>
        <w:t>pende la spada di Damocle di un procedimento disciplinare anche quando operano secondo i dettami</w:t>
      </w:r>
      <w:r w:rsidR="003D0A47" w:rsidRPr="003120B6">
        <w:rPr>
          <w:b/>
          <w:szCs w:val="24"/>
        </w:rPr>
        <w:t>.</w:t>
      </w:r>
      <w:r w:rsidR="004402F2" w:rsidRPr="003120B6">
        <w:rPr>
          <w:b/>
          <w:szCs w:val="24"/>
        </w:rPr>
        <w:t xml:space="preserve"> </w:t>
      </w:r>
    </w:p>
    <w:p w:rsidR="003D0A47" w:rsidRPr="003120B6" w:rsidRDefault="003D0A47" w:rsidP="003D0A47">
      <w:pPr>
        <w:jc w:val="both"/>
        <w:rPr>
          <w:b/>
          <w:szCs w:val="24"/>
        </w:rPr>
      </w:pPr>
      <w:r w:rsidRPr="003120B6">
        <w:rPr>
          <w:b/>
          <w:szCs w:val="24"/>
        </w:rPr>
        <w:lastRenderedPageBreak/>
        <w:t>Le contestazioni devono essere circostanziate, indicando chiaramente quali norme siano state violate</w:t>
      </w:r>
      <w:r w:rsidR="00440310" w:rsidRPr="003120B6">
        <w:rPr>
          <w:b/>
          <w:szCs w:val="24"/>
        </w:rPr>
        <w:t xml:space="preserve"> </w:t>
      </w:r>
      <w:r w:rsidR="00B13A49" w:rsidRPr="003120B6">
        <w:rPr>
          <w:b/>
          <w:szCs w:val="24"/>
        </w:rPr>
        <w:t>e</w:t>
      </w:r>
      <w:r w:rsidRPr="003120B6">
        <w:rPr>
          <w:b/>
          <w:szCs w:val="24"/>
        </w:rPr>
        <w:t xml:space="preserve"> non ci deve essere spazio per supposizioni</w:t>
      </w:r>
      <w:r w:rsidR="00643858" w:rsidRPr="003120B6">
        <w:rPr>
          <w:b/>
          <w:szCs w:val="24"/>
        </w:rPr>
        <w:t>,</w:t>
      </w:r>
      <w:r w:rsidRPr="003120B6">
        <w:rPr>
          <w:b/>
          <w:szCs w:val="24"/>
        </w:rPr>
        <w:t xml:space="preserve"> né illazioni, </w:t>
      </w:r>
    </w:p>
    <w:p w:rsidR="003D0A47" w:rsidRPr="003120B6" w:rsidRDefault="003D0A47" w:rsidP="003D0A47">
      <w:pPr>
        <w:jc w:val="both"/>
        <w:rPr>
          <w:b/>
          <w:szCs w:val="24"/>
        </w:rPr>
      </w:pPr>
      <w:r w:rsidRPr="003120B6">
        <w:rPr>
          <w:b/>
          <w:szCs w:val="24"/>
        </w:rPr>
        <w:t>Le persone chi</w:t>
      </w:r>
      <w:r w:rsidR="00643858" w:rsidRPr="003120B6">
        <w:rPr>
          <w:b/>
          <w:szCs w:val="24"/>
        </w:rPr>
        <w:t>amate a svolgere la fondamentale</w:t>
      </w:r>
      <w:r w:rsidRPr="003120B6">
        <w:rPr>
          <w:b/>
          <w:szCs w:val="24"/>
        </w:rPr>
        <w:t xml:space="preserve"> </w:t>
      </w:r>
      <w:r w:rsidR="00B13A49" w:rsidRPr="003120B6">
        <w:rPr>
          <w:b/>
          <w:szCs w:val="24"/>
        </w:rPr>
        <w:t xml:space="preserve">funzione </w:t>
      </w:r>
      <w:r w:rsidR="00643858" w:rsidRPr="003120B6">
        <w:rPr>
          <w:b/>
          <w:szCs w:val="24"/>
        </w:rPr>
        <w:t>di audit</w:t>
      </w:r>
      <w:r w:rsidRPr="003120B6">
        <w:rPr>
          <w:b/>
          <w:szCs w:val="24"/>
        </w:rPr>
        <w:t xml:space="preserve"> devono essere ben preparate, in una duplice accezione: nella pratica, perché devono sapere cosa è la banca nella sua materialità quotidiana, nel rapporto tra colleghi e con i clienti, devono cioè avere maturato una grande espe</w:t>
      </w:r>
      <w:r w:rsidR="00B13A49" w:rsidRPr="003120B6">
        <w:rPr>
          <w:b/>
          <w:szCs w:val="24"/>
        </w:rPr>
        <w:t>rienza lavorativa pregressa alle</w:t>
      </w:r>
      <w:r w:rsidRPr="003120B6">
        <w:rPr>
          <w:b/>
          <w:szCs w:val="24"/>
        </w:rPr>
        <w:t xml:space="preserve"> funzioni di controllo; nella teoria, devono studiare, aggiornarsi, sapere meglio e prima delle e nelle cose per le quali sono chiamati ad intervenire.</w:t>
      </w:r>
    </w:p>
    <w:p w:rsidR="003D0A47" w:rsidRPr="003120B6" w:rsidRDefault="003D0A47" w:rsidP="003D0A47">
      <w:pPr>
        <w:jc w:val="both"/>
        <w:rPr>
          <w:b/>
          <w:szCs w:val="24"/>
        </w:rPr>
      </w:pPr>
      <w:r w:rsidRPr="003120B6">
        <w:rPr>
          <w:b/>
          <w:szCs w:val="24"/>
        </w:rPr>
        <w:t>Rispettate queste due condizioni, ci sentiremmo più tranquilli.</w:t>
      </w:r>
    </w:p>
    <w:p w:rsidR="00643858" w:rsidRPr="003120B6" w:rsidRDefault="003D0A47" w:rsidP="003D0A47">
      <w:pPr>
        <w:jc w:val="both"/>
        <w:rPr>
          <w:b/>
          <w:szCs w:val="24"/>
        </w:rPr>
      </w:pPr>
      <w:r w:rsidRPr="003120B6">
        <w:rPr>
          <w:b/>
          <w:szCs w:val="24"/>
        </w:rPr>
        <w:t xml:space="preserve">Muovendo tali critiche non vorremmo </w:t>
      </w:r>
      <w:r w:rsidR="00643858" w:rsidRPr="003120B6">
        <w:rPr>
          <w:b/>
          <w:szCs w:val="24"/>
        </w:rPr>
        <w:t xml:space="preserve">tuttavia </w:t>
      </w:r>
      <w:r w:rsidRPr="003120B6">
        <w:rPr>
          <w:b/>
          <w:szCs w:val="24"/>
        </w:rPr>
        <w:t>esser</w:t>
      </w:r>
      <w:r w:rsidR="00643858" w:rsidRPr="003120B6">
        <w:rPr>
          <w:b/>
          <w:szCs w:val="24"/>
        </w:rPr>
        <w:t>e</w:t>
      </w:r>
      <w:r w:rsidRPr="003120B6">
        <w:rPr>
          <w:b/>
          <w:szCs w:val="24"/>
        </w:rPr>
        <w:t xml:space="preserve"> tacciati di “lesa maestà”, perché un altro limite che stiamo osservando è la presunzione di </w:t>
      </w:r>
      <w:r w:rsidR="00643858" w:rsidRPr="003120B6">
        <w:rPr>
          <w:b/>
          <w:szCs w:val="24"/>
        </w:rPr>
        <w:t>“</w:t>
      </w:r>
      <w:r w:rsidRPr="003120B6">
        <w:rPr>
          <w:b/>
          <w:szCs w:val="24"/>
        </w:rPr>
        <w:t>sacralità</w:t>
      </w:r>
      <w:r w:rsidR="00643858" w:rsidRPr="003120B6">
        <w:rPr>
          <w:b/>
          <w:szCs w:val="24"/>
        </w:rPr>
        <w:t xml:space="preserve">” nelle affermazioni che leggiamo nelle contestazioni: siamo tutti fallibili e la cosa più sbagliata è fare “corporazione”, chiudersi, essere autoreferenziali. </w:t>
      </w:r>
    </w:p>
    <w:p w:rsidR="00643858" w:rsidRDefault="00643858" w:rsidP="003D0A47">
      <w:pPr>
        <w:jc w:val="both"/>
        <w:rPr>
          <w:b/>
          <w:szCs w:val="24"/>
        </w:rPr>
      </w:pPr>
      <w:r w:rsidRPr="003120B6">
        <w:rPr>
          <w:b/>
          <w:szCs w:val="24"/>
        </w:rPr>
        <w:t xml:space="preserve">Invitiamo tutti ad aprire una </w:t>
      </w:r>
      <w:r w:rsidR="00B13A49" w:rsidRPr="003120B6">
        <w:rPr>
          <w:b/>
          <w:szCs w:val="24"/>
        </w:rPr>
        <w:t xml:space="preserve">profonda </w:t>
      </w:r>
      <w:r w:rsidRPr="003120B6">
        <w:rPr>
          <w:b/>
          <w:szCs w:val="24"/>
        </w:rPr>
        <w:t>riflessione</w:t>
      </w:r>
      <w:r w:rsidR="00B13A49" w:rsidRPr="003120B6">
        <w:rPr>
          <w:b/>
          <w:szCs w:val="24"/>
        </w:rPr>
        <w:t>.</w:t>
      </w:r>
    </w:p>
    <w:p w:rsidR="0032385B" w:rsidRDefault="0032385B" w:rsidP="003D0A47">
      <w:pPr>
        <w:jc w:val="both"/>
        <w:rPr>
          <w:b/>
          <w:szCs w:val="24"/>
        </w:rPr>
      </w:pPr>
    </w:p>
    <w:p w:rsidR="0032385B" w:rsidRDefault="0032385B" w:rsidP="003D0A47">
      <w:pPr>
        <w:jc w:val="both"/>
        <w:rPr>
          <w:b/>
          <w:szCs w:val="24"/>
        </w:rPr>
      </w:pPr>
    </w:p>
    <w:p w:rsidR="0032385B" w:rsidRDefault="0032385B" w:rsidP="003D0A47">
      <w:pPr>
        <w:jc w:val="both"/>
        <w:rPr>
          <w:b/>
          <w:szCs w:val="24"/>
        </w:rPr>
      </w:pPr>
      <w:r>
        <w:rPr>
          <w:b/>
          <w:szCs w:val="24"/>
        </w:rPr>
        <w:t>Napoli 1/8/2014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32385B" w:rsidRPr="0032385B" w:rsidRDefault="0032385B" w:rsidP="003D0A47">
      <w:pPr>
        <w:jc w:val="both"/>
        <w:rPr>
          <w:b/>
          <w:color w:val="FF0000"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32385B">
        <w:rPr>
          <w:b/>
          <w:color w:val="FF0000"/>
          <w:szCs w:val="24"/>
        </w:rPr>
        <w:t xml:space="preserve">I COORDINATORI RR.SS.AA.FISAC/CGIL DI </w:t>
      </w:r>
    </w:p>
    <w:p w:rsidR="0032385B" w:rsidRPr="0032385B" w:rsidRDefault="0032385B" w:rsidP="003D0A47">
      <w:pPr>
        <w:jc w:val="both"/>
        <w:rPr>
          <w:b/>
          <w:color w:val="FF0000"/>
          <w:szCs w:val="24"/>
        </w:rPr>
      </w:pPr>
      <w:r w:rsidRPr="0032385B">
        <w:rPr>
          <w:b/>
          <w:color w:val="FF0000"/>
          <w:szCs w:val="24"/>
        </w:rPr>
        <w:tab/>
      </w:r>
      <w:r w:rsidRPr="0032385B">
        <w:rPr>
          <w:b/>
          <w:color w:val="FF0000"/>
          <w:szCs w:val="24"/>
        </w:rPr>
        <w:tab/>
      </w:r>
      <w:r w:rsidRPr="0032385B">
        <w:rPr>
          <w:b/>
          <w:color w:val="FF0000"/>
          <w:szCs w:val="24"/>
        </w:rPr>
        <w:tab/>
      </w:r>
      <w:r w:rsidRPr="0032385B">
        <w:rPr>
          <w:b/>
          <w:color w:val="FF0000"/>
          <w:szCs w:val="24"/>
        </w:rPr>
        <w:tab/>
      </w:r>
      <w:r w:rsidRPr="0032385B">
        <w:rPr>
          <w:b/>
          <w:color w:val="FF0000"/>
          <w:szCs w:val="24"/>
        </w:rPr>
        <w:tab/>
        <w:t>AREA NAPOLI E PROVINCIA</w:t>
      </w:r>
    </w:p>
    <w:sectPr w:rsidR="0032385B" w:rsidRPr="0032385B" w:rsidSect="00647676">
      <w:pgSz w:w="11906" w:h="16838"/>
      <w:pgMar w:top="141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07E1D"/>
    <w:multiLevelType w:val="hybridMultilevel"/>
    <w:tmpl w:val="C396F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E7"/>
    <w:rsid w:val="00050F98"/>
    <w:rsid w:val="000A47C1"/>
    <w:rsid w:val="001E7F06"/>
    <w:rsid w:val="002576BE"/>
    <w:rsid w:val="003120B6"/>
    <w:rsid w:val="0032385B"/>
    <w:rsid w:val="003D0A47"/>
    <w:rsid w:val="004402F2"/>
    <w:rsid w:val="00440310"/>
    <w:rsid w:val="004B50AA"/>
    <w:rsid w:val="004E27DC"/>
    <w:rsid w:val="004E76CE"/>
    <w:rsid w:val="00643858"/>
    <w:rsid w:val="00647676"/>
    <w:rsid w:val="00657EAE"/>
    <w:rsid w:val="008C4A9C"/>
    <w:rsid w:val="00941475"/>
    <w:rsid w:val="00965039"/>
    <w:rsid w:val="00A63119"/>
    <w:rsid w:val="00B00AEE"/>
    <w:rsid w:val="00B13A49"/>
    <w:rsid w:val="00B27CE7"/>
    <w:rsid w:val="00C653DB"/>
    <w:rsid w:val="00D91FA6"/>
    <w:rsid w:val="00DA2962"/>
    <w:rsid w:val="00E20518"/>
    <w:rsid w:val="00F251A8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3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A47"/>
    <w:pPr>
      <w:spacing w:line="240" w:lineRule="auto"/>
      <w:ind w:left="720"/>
      <w:contextualSpacing/>
      <w:jc w:val="left"/>
    </w:pPr>
    <w:rPr>
      <w:rFonts w:asciiTheme="minorHAnsi" w:eastAsiaTheme="minorEastAsia" w:hAnsiTheme="minorHAnsi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3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A47"/>
    <w:pPr>
      <w:spacing w:line="240" w:lineRule="auto"/>
      <w:ind w:left="720"/>
      <w:contextualSpacing/>
      <w:jc w:val="left"/>
    </w:pPr>
    <w:rPr>
      <w:rFonts w:asciiTheme="minorHAnsi" w:eastAsiaTheme="minorEastAsia" w:hAnsiTheme="minorHAnsi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C243-4AC8-4D2E-BFE3-CD518E97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Frezza Amedeo</cp:lastModifiedBy>
  <cp:revision>2</cp:revision>
  <cp:lastPrinted>2014-08-01T10:29:00Z</cp:lastPrinted>
  <dcterms:created xsi:type="dcterms:W3CDTF">2014-08-01T10:55:00Z</dcterms:created>
  <dcterms:modified xsi:type="dcterms:W3CDTF">2014-08-01T10:55:00Z</dcterms:modified>
</cp:coreProperties>
</file>