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4739D" w14:textId="689C5EFC" w:rsidR="00031852" w:rsidRPr="006E014C" w:rsidRDefault="00DE5AAC" w:rsidP="00CD44AC">
      <w:pPr>
        <w:pStyle w:val="Default"/>
        <w:ind w:firstLine="284"/>
        <w:jc w:val="center"/>
        <w:rPr>
          <w:rFonts w:ascii="Verdana" w:hAnsi="Verdana" w:cs="Times New Roman"/>
          <w:bCs/>
          <w:sz w:val="32"/>
          <w:szCs w:val="32"/>
        </w:rPr>
      </w:pPr>
      <w:r w:rsidRPr="006E014C">
        <w:rPr>
          <w:rFonts w:ascii="Verdana" w:hAnsi="Verdana" w:cs="Times New Roman"/>
          <w:bCs/>
          <w:noProof/>
          <w:sz w:val="32"/>
          <w:szCs w:val="32"/>
          <w:lang w:eastAsia="it-IT"/>
        </w:rPr>
        <w:drawing>
          <wp:anchor distT="0" distB="0" distL="114300" distR="114300" simplePos="0" relativeHeight="251662336" behindDoc="0" locked="0" layoutInCell="1" allowOverlap="1" wp14:editId="373A7E04">
            <wp:simplePos x="0" y="0"/>
            <wp:positionH relativeFrom="column">
              <wp:posOffset>4775200</wp:posOffset>
            </wp:positionH>
            <wp:positionV relativeFrom="paragraph">
              <wp:posOffset>-125095</wp:posOffset>
            </wp:positionV>
            <wp:extent cx="800100" cy="561340"/>
            <wp:effectExtent l="0" t="0" r="0" b="0"/>
            <wp:wrapNone/>
            <wp:docPr id="5" name="Immagine 5" descr="uil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il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14C">
        <w:rPr>
          <w:rFonts w:ascii="Verdana" w:hAnsi="Verdana" w:cs="Times New Roman"/>
          <w:bCs/>
          <w:noProof/>
          <w:sz w:val="32"/>
          <w:szCs w:val="32"/>
          <w:lang w:eastAsia="it-IT"/>
        </w:rPr>
        <w:drawing>
          <wp:anchor distT="0" distB="0" distL="114300" distR="114300" simplePos="0" relativeHeight="251658240" behindDoc="0" locked="0" layoutInCell="1" allowOverlap="1" wp14:editId="7A59B523">
            <wp:simplePos x="0" y="0"/>
            <wp:positionH relativeFrom="column">
              <wp:posOffset>605155</wp:posOffset>
            </wp:positionH>
            <wp:positionV relativeFrom="paragraph">
              <wp:posOffset>-41275</wp:posOffset>
            </wp:positionV>
            <wp:extent cx="571500" cy="472440"/>
            <wp:effectExtent l="0" t="0" r="0" b="3810"/>
            <wp:wrapNone/>
            <wp:docPr id="1" name="Immagine 1" descr="DIRCREDI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CREDIT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14C">
        <w:rPr>
          <w:rFonts w:ascii="Verdana" w:hAnsi="Verdana" w:cs="Times New Roman"/>
          <w:bCs/>
          <w:noProof/>
          <w:sz w:val="32"/>
          <w:szCs w:val="32"/>
          <w:lang w:eastAsia="it-IT"/>
        </w:rPr>
        <w:drawing>
          <wp:anchor distT="0" distB="0" distL="114300" distR="114300" simplePos="0" relativeHeight="251659264" behindDoc="0" locked="0" layoutInCell="1" allowOverlap="1" wp14:editId="26BE04AF">
            <wp:simplePos x="0" y="0"/>
            <wp:positionH relativeFrom="column">
              <wp:posOffset>1553210</wp:posOffset>
            </wp:positionH>
            <wp:positionV relativeFrom="paragraph">
              <wp:posOffset>-33655</wp:posOffset>
            </wp:positionV>
            <wp:extent cx="685800" cy="452120"/>
            <wp:effectExtent l="0" t="0" r="0" b="5080"/>
            <wp:wrapNone/>
            <wp:docPr id="2" name="Immagine 2" descr="fab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bi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14C">
        <w:rPr>
          <w:rFonts w:ascii="Verdana" w:hAnsi="Verdana" w:cs="Times New Roman"/>
          <w:bCs/>
          <w:noProof/>
          <w:sz w:val="32"/>
          <w:szCs w:val="32"/>
          <w:lang w:eastAsia="it-IT"/>
        </w:rPr>
        <w:drawing>
          <wp:anchor distT="0" distB="0" distL="114300" distR="114300" simplePos="0" relativeHeight="251663360" behindDoc="0" locked="0" layoutInCell="1" allowOverlap="1" wp14:editId="299B0FC9">
            <wp:simplePos x="0" y="0"/>
            <wp:positionH relativeFrom="column">
              <wp:posOffset>2791460</wp:posOffset>
            </wp:positionH>
            <wp:positionV relativeFrom="paragraph">
              <wp:posOffset>-123825</wp:posOffset>
            </wp:positionV>
            <wp:extent cx="566420" cy="541020"/>
            <wp:effectExtent l="0" t="0" r="5080" b="0"/>
            <wp:wrapNone/>
            <wp:docPr id="6" name="Immagine 6" descr="F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b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4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14C" w:rsidRPr="006E014C">
        <w:rPr>
          <w:rFonts w:ascii="Verdana" w:hAnsi="Verdana" w:cs="Times New Roman"/>
          <w:bCs/>
          <w:noProof/>
          <w:sz w:val="32"/>
          <w:szCs w:val="32"/>
          <w:lang w:eastAsia="it-IT"/>
        </w:rPr>
        <w:drawing>
          <wp:anchor distT="0" distB="0" distL="114300" distR="114300" simplePos="0" relativeHeight="251661312" behindDoc="0" locked="0" layoutInCell="1" allowOverlap="1" wp14:editId="51F4CBC7">
            <wp:simplePos x="0" y="0"/>
            <wp:positionH relativeFrom="column">
              <wp:posOffset>3818845</wp:posOffset>
            </wp:positionH>
            <wp:positionV relativeFrom="paragraph">
              <wp:posOffset>-140970</wp:posOffset>
            </wp:positionV>
            <wp:extent cx="442595" cy="577215"/>
            <wp:effectExtent l="0" t="0" r="0" b="0"/>
            <wp:wrapNone/>
            <wp:docPr id="4" name="Immagine 4" descr="fi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sa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2595" cy="577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5C626" w14:textId="1F2F5859" w:rsidR="00031852" w:rsidRPr="006E014C" w:rsidRDefault="00031852" w:rsidP="00F52F7E">
      <w:pPr>
        <w:pStyle w:val="Default"/>
        <w:ind w:firstLine="284"/>
        <w:jc w:val="center"/>
        <w:rPr>
          <w:rFonts w:ascii="Verdana" w:hAnsi="Verdana" w:cs="Times New Roman"/>
          <w:bCs/>
          <w:sz w:val="32"/>
          <w:szCs w:val="32"/>
        </w:rPr>
      </w:pPr>
    </w:p>
    <w:p w14:paraId="7501C735" w14:textId="6F31E34E" w:rsidR="00031852" w:rsidRDefault="00031852" w:rsidP="00F52F7E">
      <w:pPr>
        <w:pStyle w:val="Default"/>
        <w:ind w:firstLine="284"/>
        <w:jc w:val="center"/>
        <w:rPr>
          <w:rFonts w:ascii="Verdana" w:hAnsi="Verdana" w:cs="Times New Roman"/>
          <w:bCs/>
          <w:sz w:val="32"/>
          <w:szCs w:val="32"/>
        </w:rPr>
      </w:pPr>
    </w:p>
    <w:p w14:paraId="01532EAA" w14:textId="77777777" w:rsidR="006E014C" w:rsidRPr="006E014C" w:rsidRDefault="006E014C" w:rsidP="00F52F7E">
      <w:pPr>
        <w:pStyle w:val="Default"/>
        <w:ind w:firstLine="284"/>
        <w:jc w:val="center"/>
        <w:rPr>
          <w:rFonts w:ascii="Verdana" w:hAnsi="Verdana" w:cs="Times New Roman"/>
          <w:bCs/>
          <w:sz w:val="32"/>
          <w:szCs w:val="32"/>
        </w:rPr>
      </w:pPr>
    </w:p>
    <w:p w14:paraId="7E210EA6" w14:textId="5C0AA4C6" w:rsidR="00F52F7E" w:rsidRDefault="00053DB8" w:rsidP="00F52F7E">
      <w:pPr>
        <w:pStyle w:val="Default"/>
        <w:ind w:firstLine="284"/>
        <w:jc w:val="center"/>
        <w:rPr>
          <w:rFonts w:ascii="Verdana" w:hAnsi="Verdana" w:cs="Times New Roman"/>
          <w:b/>
          <w:bCs/>
          <w:sz w:val="32"/>
          <w:szCs w:val="32"/>
        </w:rPr>
      </w:pPr>
      <w:r w:rsidRPr="00F52F7E">
        <w:rPr>
          <w:rFonts w:ascii="Verdana" w:hAnsi="Verdana" w:cs="Times New Roman"/>
          <w:b/>
          <w:bCs/>
          <w:sz w:val="32"/>
          <w:szCs w:val="32"/>
        </w:rPr>
        <w:t xml:space="preserve">INCONTRO </w:t>
      </w:r>
    </w:p>
    <w:p w14:paraId="5DFCF49B" w14:textId="553BF083" w:rsidR="00053DB8" w:rsidRPr="00F52F7E" w:rsidRDefault="00053DB8" w:rsidP="00F52F7E">
      <w:pPr>
        <w:pStyle w:val="Default"/>
        <w:ind w:firstLine="284"/>
        <w:jc w:val="center"/>
        <w:rPr>
          <w:rFonts w:ascii="Verdana" w:hAnsi="Verdana" w:cs="Times New Roman"/>
          <w:b/>
          <w:bCs/>
          <w:sz w:val="32"/>
          <w:szCs w:val="32"/>
        </w:rPr>
      </w:pPr>
      <w:r w:rsidRPr="00F52F7E">
        <w:rPr>
          <w:rFonts w:ascii="Verdana" w:hAnsi="Verdana" w:cs="Times New Roman"/>
          <w:b/>
          <w:bCs/>
          <w:sz w:val="32"/>
          <w:szCs w:val="32"/>
        </w:rPr>
        <w:t>AREA LOMBARDIA SUD EST</w:t>
      </w:r>
    </w:p>
    <w:p w14:paraId="05E6DB91" w14:textId="77777777" w:rsidR="00F52F7E" w:rsidRDefault="00F52F7E" w:rsidP="00F52F7E">
      <w:pPr>
        <w:pStyle w:val="Default"/>
        <w:ind w:firstLine="284"/>
        <w:jc w:val="both"/>
        <w:rPr>
          <w:rFonts w:ascii="Verdana" w:hAnsi="Verdana" w:cs="Times New Roman"/>
        </w:rPr>
      </w:pPr>
    </w:p>
    <w:p w14:paraId="6CF61F9A" w14:textId="77777777" w:rsidR="006E014C" w:rsidRDefault="006E014C" w:rsidP="00F52F7E">
      <w:pPr>
        <w:pStyle w:val="Default"/>
        <w:ind w:firstLine="284"/>
        <w:jc w:val="both"/>
        <w:rPr>
          <w:rFonts w:ascii="Verdana" w:hAnsi="Verdana" w:cs="Times New Roman"/>
        </w:rPr>
      </w:pPr>
    </w:p>
    <w:p w14:paraId="6CA2BBEB" w14:textId="0F5AB7D6" w:rsidR="00053DB8" w:rsidRPr="006E014C" w:rsidRDefault="001D22A2" w:rsidP="00F52F7E">
      <w:pPr>
        <w:pStyle w:val="Default"/>
        <w:ind w:firstLine="284"/>
        <w:jc w:val="both"/>
        <w:rPr>
          <w:rFonts w:ascii="Verdana" w:hAnsi="Verdana" w:cs="Times New Roman"/>
          <w:sz w:val="22"/>
          <w:szCs w:val="22"/>
        </w:rPr>
      </w:pPr>
      <w:r w:rsidRPr="006E014C">
        <w:rPr>
          <w:rFonts w:ascii="Verdana" w:hAnsi="Verdana" w:cs="Times New Roman"/>
          <w:sz w:val="22"/>
          <w:szCs w:val="22"/>
        </w:rPr>
        <w:t>Il 30</w:t>
      </w:r>
      <w:r w:rsidR="00053DB8" w:rsidRPr="006E014C">
        <w:rPr>
          <w:rFonts w:ascii="Verdana" w:hAnsi="Verdana" w:cs="Times New Roman"/>
          <w:sz w:val="22"/>
          <w:szCs w:val="22"/>
        </w:rPr>
        <w:t xml:space="preserve"> ottobre 2012 si è svolto </w:t>
      </w:r>
      <w:r w:rsidR="00BE266F">
        <w:rPr>
          <w:rFonts w:ascii="Verdana" w:hAnsi="Verdana" w:cs="Times New Roman"/>
          <w:sz w:val="22"/>
          <w:szCs w:val="22"/>
        </w:rPr>
        <w:t>i</w:t>
      </w:r>
      <w:r w:rsidR="00053DB8" w:rsidRPr="006E014C">
        <w:rPr>
          <w:rFonts w:ascii="Verdana" w:hAnsi="Verdana" w:cs="Times New Roman"/>
          <w:sz w:val="22"/>
          <w:szCs w:val="22"/>
        </w:rPr>
        <w:t>l</w:t>
      </w:r>
      <w:r w:rsidR="00BE266F">
        <w:rPr>
          <w:rFonts w:ascii="Verdana" w:hAnsi="Verdana" w:cs="Times New Roman"/>
          <w:sz w:val="22"/>
          <w:szCs w:val="22"/>
        </w:rPr>
        <w:t xml:space="preserve"> periodico incontro</w:t>
      </w:r>
      <w:r w:rsidR="00053DB8" w:rsidRPr="006E014C">
        <w:rPr>
          <w:rFonts w:ascii="Verdana" w:hAnsi="Verdana" w:cs="Times New Roman"/>
          <w:sz w:val="22"/>
          <w:szCs w:val="22"/>
        </w:rPr>
        <w:t xml:space="preserve"> </w:t>
      </w:r>
      <w:r w:rsidR="00BE266F">
        <w:rPr>
          <w:rFonts w:ascii="Verdana" w:hAnsi="Verdana" w:cs="Times New Roman"/>
          <w:sz w:val="22"/>
          <w:szCs w:val="22"/>
        </w:rPr>
        <w:t xml:space="preserve">in </w:t>
      </w:r>
      <w:r w:rsidR="00053DB8" w:rsidRPr="006E014C">
        <w:rPr>
          <w:rFonts w:ascii="Verdana" w:hAnsi="Verdana" w:cs="Times New Roman"/>
          <w:sz w:val="22"/>
          <w:szCs w:val="22"/>
        </w:rPr>
        <w:t>Area</w:t>
      </w:r>
      <w:r w:rsidR="00BE266F">
        <w:rPr>
          <w:rFonts w:ascii="Verdana" w:hAnsi="Verdana" w:cs="Times New Roman"/>
          <w:sz w:val="22"/>
          <w:szCs w:val="22"/>
        </w:rPr>
        <w:t xml:space="preserve"> Lombardia Sud Est</w:t>
      </w:r>
      <w:r w:rsidR="003E07AF" w:rsidRPr="006E014C">
        <w:rPr>
          <w:rFonts w:ascii="Verdana" w:hAnsi="Verdana" w:cs="Times New Roman"/>
          <w:sz w:val="22"/>
          <w:szCs w:val="22"/>
        </w:rPr>
        <w:t xml:space="preserve">. Sul </w:t>
      </w:r>
      <w:r w:rsidR="00BE266F">
        <w:rPr>
          <w:rFonts w:ascii="Verdana" w:hAnsi="Verdana" w:cs="Times New Roman"/>
          <w:sz w:val="22"/>
          <w:szCs w:val="22"/>
        </w:rPr>
        <w:t>q</w:t>
      </w:r>
      <w:r w:rsidR="003E07AF" w:rsidRPr="006E014C">
        <w:rPr>
          <w:rFonts w:ascii="Verdana" w:hAnsi="Verdana" w:cs="Times New Roman"/>
          <w:sz w:val="22"/>
          <w:szCs w:val="22"/>
        </w:rPr>
        <w:t>uadro d’insieme il Capo Area ha evidenziato una tenuta sugli obiettivi assegnati all’Area con il loro probabile raggiungimento e il dato di crescita indica anche un aumento delle quote di mercato; le spinte di fine anno saranno concentrate su collocamenti, impieghi a breve, previdenza e assicurazioni.</w:t>
      </w:r>
    </w:p>
    <w:p w14:paraId="38D7350D" w14:textId="77777777" w:rsidR="00FC563A" w:rsidRPr="006E014C" w:rsidRDefault="00FC563A" w:rsidP="00F52F7E">
      <w:pPr>
        <w:pStyle w:val="Default"/>
        <w:ind w:firstLine="284"/>
        <w:jc w:val="both"/>
        <w:rPr>
          <w:rFonts w:ascii="Verdana" w:hAnsi="Verdana" w:cs="Times New Roman"/>
          <w:sz w:val="22"/>
          <w:szCs w:val="22"/>
        </w:rPr>
      </w:pPr>
    </w:p>
    <w:p w14:paraId="175CF5E5" w14:textId="77777777" w:rsidR="00053DB8" w:rsidRPr="006E014C" w:rsidRDefault="00053DB8" w:rsidP="00F52F7E">
      <w:pPr>
        <w:pStyle w:val="Default"/>
        <w:ind w:firstLine="284"/>
        <w:jc w:val="both"/>
        <w:rPr>
          <w:rFonts w:ascii="Verdana" w:hAnsi="Verdana" w:cs="Times New Roman"/>
          <w:sz w:val="22"/>
          <w:szCs w:val="22"/>
        </w:rPr>
      </w:pPr>
      <w:r w:rsidRPr="006E014C">
        <w:rPr>
          <w:rFonts w:ascii="Verdana" w:hAnsi="Verdana" w:cs="Times New Roman"/>
          <w:b/>
          <w:bCs/>
          <w:i/>
          <w:iCs/>
          <w:sz w:val="22"/>
          <w:szCs w:val="22"/>
        </w:rPr>
        <w:t xml:space="preserve">Organici </w:t>
      </w:r>
    </w:p>
    <w:p w14:paraId="3C7C5821" w14:textId="77777777" w:rsidR="00F01C72" w:rsidRPr="006E014C" w:rsidRDefault="00F01C72" w:rsidP="00F52F7E">
      <w:pPr>
        <w:pStyle w:val="Default"/>
        <w:ind w:firstLine="284"/>
        <w:jc w:val="both"/>
        <w:rPr>
          <w:rFonts w:ascii="Verdana" w:hAnsi="Verdana" w:cs="Times New Roman"/>
          <w:sz w:val="22"/>
          <w:szCs w:val="22"/>
        </w:rPr>
      </w:pPr>
    </w:p>
    <w:p w14:paraId="62690422" w14:textId="052203F1" w:rsidR="00F52F7E" w:rsidRPr="006E014C" w:rsidRDefault="00A445AD" w:rsidP="00A445AD">
      <w:pPr>
        <w:pStyle w:val="Default"/>
        <w:ind w:firstLine="284"/>
        <w:jc w:val="center"/>
        <w:rPr>
          <w:rFonts w:ascii="Verdana" w:hAnsi="Verdana" w:cs="Times New Roman"/>
          <w:sz w:val="22"/>
          <w:szCs w:val="22"/>
        </w:rPr>
      </w:pPr>
      <w:r w:rsidRPr="006E014C">
        <w:rPr>
          <w:rFonts w:ascii="Verdana" w:hAnsi="Verdana" w:cs="Times New Roman"/>
          <w:sz w:val="22"/>
          <w:szCs w:val="22"/>
        </w:rPr>
        <w:t>D</w:t>
      </w:r>
      <w:r w:rsidR="00053DB8" w:rsidRPr="006E014C">
        <w:rPr>
          <w:rFonts w:ascii="Verdana" w:hAnsi="Verdana" w:cs="Times New Roman"/>
          <w:sz w:val="22"/>
          <w:szCs w:val="22"/>
        </w:rPr>
        <w:t xml:space="preserve">ati al </w:t>
      </w:r>
      <w:r w:rsidR="00053DB8" w:rsidRPr="006E014C">
        <w:rPr>
          <w:rFonts w:ascii="Verdana" w:hAnsi="Verdana" w:cs="Times New Roman"/>
          <w:sz w:val="22"/>
          <w:szCs w:val="22"/>
          <w:u w:val="single"/>
        </w:rPr>
        <w:t>31/07/2012</w:t>
      </w:r>
    </w:p>
    <w:p w14:paraId="3C14873F" w14:textId="018B4979" w:rsidR="00D93531" w:rsidRPr="006E014C" w:rsidRDefault="00FC563A" w:rsidP="00F52F7E">
      <w:pPr>
        <w:pStyle w:val="Default"/>
        <w:ind w:firstLine="284"/>
        <w:jc w:val="both"/>
        <w:rPr>
          <w:rFonts w:ascii="Verdana" w:hAnsi="Verdana" w:cs="Times New Roman"/>
          <w:sz w:val="22"/>
          <w:szCs w:val="22"/>
        </w:rPr>
      </w:pPr>
      <w:r w:rsidRPr="006E014C">
        <w:rPr>
          <w:rFonts w:ascii="Verdana" w:hAnsi="Verdana" w:cs="Times New Roman"/>
          <w:sz w:val="22"/>
          <w:szCs w:val="22"/>
          <w:u w:val="single"/>
        </w:rPr>
        <w:t>Personale effettivo</w:t>
      </w:r>
      <w:r w:rsidRPr="006E014C">
        <w:rPr>
          <w:rFonts w:ascii="Verdana" w:hAnsi="Verdana" w:cs="Times New Roman"/>
          <w:sz w:val="22"/>
          <w:szCs w:val="22"/>
        </w:rPr>
        <w:t>:</w:t>
      </w:r>
      <w:r w:rsidR="00A445AD" w:rsidRPr="006E014C">
        <w:rPr>
          <w:rFonts w:ascii="Verdana" w:hAnsi="Verdana" w:cs="Times New Roman"/>
          <w:sz w:val="22"/>
          <w:szCs w:val="22"/>
        </w:rPr>
        <w:t xml:space="preserve"> </w:t>
      </w:r>
      <w:r w:rsidRPr="006E014C">
        <w:rPr>
          <w:rFonts w:ascii="Verdana" w:hAnsi="Verdana" w:cs="Times New Roman"/>
          <w:sz w:val="22"/>
          <w:szCs w:val="22"/>
        </w:rPr>
        <w:t xml:space="preserve"> </w:t>
      </w:r>
      <w:r w:rsidR="00053DB8" w:rsidRPr="006E014C">
        <w:rPr>
          <w:rFonts w:ascii="Verdana" w:hAnsi="Verdana" w:cs="Times New Roman"/>
          <w:sz w:val="22"/>
          <w:szCs w:val="22"/>
        </w:rPr>
        <w:t>2.343</w:t>
      </w:r>
      <w:r w:rsidRPr="006E014C">
        <w:rPr>
          <w:rFonts w:ascii="Verdana" w:hAnsi="Verdana" w:cs="Times New Roman"/>
          <w:sz w:val="22"/>
          <w:szCs w:val="22"/>
        </w:rPr>
        <w:t xml:space="preserve"> persone</w:t>
      </w:r>
      <w:r w:rsidR="00B2567D" w:rsidRPr="006E014C">
        <w:rPr>
          <w:rFonts w:ascii="Verdana" w:hAnsi="Verdana" w:cs="Times New Roman"/>
          <w:sz w:val="22"/>
          <w:szCs w:val="22"/>
        </w:rPr>
        <w:t xml:space="preserve">   (</w:t>
      </w:r>
      <w:r w:rsidRPr="006E014C">
        <w:rPr>
          <w:rFonts w:ascii="Verdana" w:hAnsi="Verdana" w:cs="Times New Roman"/>
          <w:sz w:val="22"/>
          <w:szCs w:val="22"/>
        </w:rPr>
        <w:t xml:space="preserve">di cui </w:t>
      </w:r>
      <w:r w:rsidR="00B2567D" w:rsidRPr="006E014C">
        <w:rPr>
          <w:rFonts w:ascii="Verdana" w:hAnsi="Verdana" w:cs="Times New Roman"/>
          <w:sz w:val="22"/>
          <w:szCs w:val="22"/>
        </w:rPr>
        <w:t>1.321 donne  e 1.022 uomini)</w:t>
      </w:r>
      <w:r w:rsidRPr="006E014C">
        <w:rPr>
          <w:rFonts w:ascii="Verdana" w:hAnsi="Verdana" w:cs="Times New Roman"/>
          <w:sz w:val="22"/>
          <w:szCs w:val="22"/>
        </w:rPr>
        <w:t xml:space="preserve"> </w:t>
      </w:r>
      <w:r w:rsidR="00D93531" w:rsidRPr="006E014C">
        <w:rPr>
          <w:rFonts w:ascii="Verdana" w:hAnsi="Verdana" w:cs="Times New Roman"/>
          <w:sz w:val="22"/>
          <w:szCs w:val="22"/>
        </w:rPr>
        <w:t xml:space="preserve">   </w:t>
      </w:r>
      <w:r w:rsidR="00A445AD" w:rsidRPr="006E014C">
        <w:rPr>
          <w:rFonts w:ascii="Verdana" w:hAnsi="Verdana" w:cs="Times New Roman"/>
          <w:sz w:val="22"/>
          <w:szCs w:val="22"/>
        </w:rPr>
        <w:tab/>
      </w:r>
      <w:r w:rsidR="00A445AD" w:rsidRPr="006E014C">
        <w:rPr>
          <w:rFonts w:ascii="Verdana" w:hAnsi="Verdana" w:cs="Times New Roman"/>
          <w:sz w:val="22"/>
          <w:szCs w:val="22"/>
        </w:rPr>
        <w:tab/>
        <w:t xml:space="preserve">contro le     2.353 </w:t>
      </w:r>
      <w:r w:rsidR="00B2567D" w:rsidRPr="006E014C">
        <w:rPr>
          <w:rFonts w:ascii="Verdana" w:hAnsi="Verdana" w:cs="Times New Roman"/>
          <w:sz w:val="22"/>
          <w:szCs w:val="22"/>
        </w:rPr>
        <w:t>al 31/12/2011;</w:t>
      </w:r>
    </w:p>
    <w:p w14:paraId="2D26BE8B" w14:textId="77777777" w:rsidR="00FC563A" w:rsidRPr="006E014C" w:rsidRDefault="00FC563A" w:rsidP="00F52F7E">
      <w:pPr>
        <w:pStyle w:val="Default"/>
        <w:ind w:firstLine="284"/>
        <w:jc w:val="both"/>
        <w:rPr>
          <w:rFonts w:ascii="Verdana" w:hAnsi="Verdana" w:cs="Times New Roman"/>
          <w:sz w:val="22"/>
          <w:szCs w:val="22"/>
        </w:rPr>
      </w:pPr>
    </w:p>
    <w:p w14:paraId="4EA4AB21" w14:textId="1503EA88" w:rsidR="00E85981" w:rsidRPr="006E014C" w:rsidRDefault="00FC563A" w:rsidP="00BE5D87">
      <w:pPr>
        <w:pStyle w:val="Default"/>
        <w:ind w:firstLine="284"/>
        <w:jc w:val="both"/>
        <w:rPr>
          <w:rFonts w:ascii="Verdana" w:hAnsi="Verdana" w:cs="Times New Roman"/>
          <w:sz w:val="22"/>
          <w:szCs w:val="22"/>
        </w:rPr>
      </w:pPr>
      <w:r w:rsidRPr="006E014C">
        <w:rPr>
          <w:rFonts w:ascii="Verdana" w:hAnsi="Verdana" w:cs="Times New Roman"/>
          <w:sz w:val="22"/>
          <w:szCs w:val="22"/>
          <w:u w:val="single"/>
        </w:rPr>
        <w:t>Esodati</w:t>
      </w:r>
      <w:r w:rsidR="00053DB8" w:rsidRPr="006E014C">
        <w:rPr>
          <w:rFonts w:ascii="Verdana" w:hAnsi="Verdana" w:cs="Times New Roman"/>
          <w:sz w:val="22"/>
          <w:szCs w:val="22"/>
          <w:u w:val="single"/>
        </w:rPr>
        <w:t xml:space="preserve"> al 30/09/2012</w:t>
      </w:r>
      <w:r w:rsidRPr="006E014C">
        <w:rPr>
          <w:rFonts w:ascii="Verdana" w:hAnsi="Verdana" w:cs="Times New Roman"/>
          <w:sz w:val="22"/>
          <w:szCs w:val="22"/>
        </w:rPr>
        <w:t>:</w:t>
      </w:r>
      <w:r w:rsidR="00053DB8" w:rsidRPr="006E014C">
        <w:rPr>
          <w:rFonts w:ascii="Verdana" w:hAnsi="Verdana" w:cs="Times New Roman"/>
          <w:sz w:val="22"/>
          <w:szCs w:val="22"/>
        </w:rPr>
        <w:t xml:space="preserve"> </w:t>
      </w:r>
      <w:r w:rsidR="00B2567D" w:rsidRPr="006E014C">
        <w:rPr>
          <w:rFonts w:ascii="Verdana" w:hAnsi="Verdana" w:cs="Times New Roman"/>
          <w:b/>
          <w:sz w:val="22"/>
          <w:szCs w:val="22"/>
        </w:rPr>
        <w:t>125</w:t>
      </w:r>
      <w:r w:rsidRPr="006E014C">
        <w:rPr>
          <w:rFonts w:ascii="Verdana" w:hAnsi="Verdana" w:cs="Times New Roman"/>
          <w:sz w:val="22"/>
          <w:szCs w:val="22"/>
        </w:rPr>
        <w:t xml:space="preserve"> persone</w:t>
      </w:r>
      <w:r w:rsidR="00B2567D" w:rsidRPr="006E014C">
        <w:rPr>
          <w:rFonts w:ascii="Verdana" w:hAnsi="Verdana" w:cs="Times New Roman"/>
          <w:sz w:val="22"/>
          <w:szCs w:val="22"/>
        </w:rPr>
        <w:t xml:space="preserve"> (</w:t>
      </w:r>
      <w:r w:rsidRPr="006E014C">
        <w:rPr>
          <w:rFonts w:ascii="Verdana" w:hAnsi="Verdana" w:cs="Times New Roman"/>
          <w:sz w:val="22"/>
          <w:szCs w:val="22"/>
        </w:rPr>
        <w:t xml:space="preserve">di cui </w:t>
      </w:r>
      <w:r w:rsidR="00B2567D" w:rsidRPr="006E014C">
        <w:rPr>
          <w:rFonts w:ascii="Verdana" w:hAnsi="Verdana" w:cs="Times New Roman"/>
          <w:sz w:val="22"/>
          <w:szCs w:val="22"/>
        </w:rPr>
        <w:t>24 donne e 101 uomini)</w:t>
      </w:r>
      <w:r w:rsidRPr="006E014C">
        <w:rPr>
          <w:rFonts w:ascii="Verdana" w:hAnsi="Verdana" w:cs="Times New Roman"/>
          <w:sz w:val="22"/>
          <w:szCs w:val="22"/>
        </w:rPr>
        <w:t>. S</w:t>
      </w:r>
      <w:r w:rsidR="00B2567D" w:rsidRPr="006E014C">
        <w:rPr>
          <w:rFonts w:ascii="Verdana" w:hAnsi="Verdana" w:cs="Times New Roman"/>
          <w:sz w:val="22"/>
          <w:szCs w:val="22"/>
        </w:rPr>
        <w:t xml:space="preserve">u un totale di adesioni </w:t>
      </w:r>
      <w:r w:rsidR="00E85981" w:rsidRPr="006E014C">
        <w:rPr>
          <w:rFonts w:ascii="Verdana" w:hAnsi="Verdana" w:cs="Times New Roman"/>
          <w:sz w:val="22"/>
          <w:szCs w:val="22"/>
        </w:rPr>
        <w:t xml:space="preserve">al fondo di solidarietà </w:t>
      </w:r>
      <w:r w:rsidR="00B2567D" w:rsidRPr="006E014C">
        <w:rPr>
          <w:rFonts w:ascii="Verdana" w:hAnsi="Verdana" w:cs="Times New Roman"/>
          <w:sz w:val="22"/>
          <w:szCs w:val="22"/>
        </w:rPr>
        <w:t xml:space="preserve">pari a </w:t>
      </w:r>
      <w:r w:rsidR="00B2567D" w:rsidRPr="006E014C">
        <w:rPr>
          <w:rFonts w:ascii="Verdana" w:hAnsi="Verdana" w:cs="Times New Roman"/>
          <w:b/>
          <w:sz w:val="22"/>
          <w:szCs w:val="22"/>
        </w:rPr>
        <w:t>240</w:t>
      </w:r>
      <w:r w:rsidR="00B2567D" w:rsidRPr="006E014C">
        <w:rPr>
          <w:rFonts w:ascii="Verdana" w:hAnsi="Verdana" w:cs="Times New Roman"/>
          <w:sz w:val="22"/>
          <w:szCs w:val="22"/>
        </w:rPr>
        <w:t xml:space="preserve"> </w:t>
      </w:r>
      <w:r w:rsidRPr="006E014C">
        <w:rPr>
          <w:rFonts w:ascii="Verdana" w:hAnsi="Verdana" w:cs="Times New Roman"/>
          <w:sz w:val="22"/>
          <w:szCs w:val="22"/>
        </w:rPr>
        <w:t>ciò</w:t>
      </w:r>
      <w:r w:rsidR="00E85981" w:rsidRPr="006E014C">
        <w:rPr>
          <w:rFonts w:ascii="Verdana" w:hAnsi="Verdana" w:cs="Times New Roman"/>
          <w:sz w:val="22"/>
          <w:szCs w:val="22"/>
        </w:rPr>
        <w:t xml:space="preserve"> significa</w:t>
      </w:r>
      <w:r w:rsidRPr="006E014C">
        <w:rPr>
          <w:rFonts w:ascii="Verdana" w:hAnsi="Verdana" w:cs="Times New Roman"/>
          <w:sz w:val="22"/>
          <w:szCs w:val="22"/>
        </w:rPr>
        <w:t xml:space="preserve"> che</w:t>
      </w:r>
      <w:r w:rsidR="00E85981" w:rsidRPr="006E014C">
        <w:rPr>
          <w:rFonts w:ascii="Verdana" w:hAnsi="Verdana" w:cs="Times New Roman"/>
          <w:sz w:val="22"/>
          <w:szCs w:val="22"/>
        </w:rPr>
        <w:t xml:space="preserve">, </w:t>
      </w:r>
      <w:r w:rsidRPr="006E014C">
        <w:rPr>
          <w:rFonts w:ascii="Verdana" w:hAnsi="Verdana" w:cs="Times New Roman"/>
          <w:sz w:val="22"/>
          <w:szCs w:val="22"/>
        </w:rPr>
        <w:t xml:space="preserve">scaglionate </w:t>
      </w:r>
      <w:r w:rsidR="00B2567D" w:rsidRPr="006E014C">
        <w:rPr>
          <w:rFonts w:ascii="Verdana" w:hAnsi="Verdana" w:cs="Times New Roman"/>
          <w:sz w:val="22"/>
          <w:szCs w:val="22"/>
        </w:rPr>
        <w:t>nei prossimi mesi</w:t>
      </w:r>
      <w:r w:rsidRPr="006E014C">
        <w:rPr>
          <w:rFonts w:ascii="Verdana" w:hAnsi="Verdana" w:cs="Times New Roman"/>
          <w:sz w:val="22"/>
          <w:szCs w:val="22"/>
        </w:rPr>
        <w:t>,</w:t>
      </w:r>
      <w:r w:rsidR="00B2567D" w:rsidRPr="006E014C">
        <w:rPr>
          <w:rFonts w:ascii="Verdana" w:hAnsi="Verdana" w:cs="Times New Roman"/>
          <w:sz w:val="22"/>
          <w:szCs w:val="22"/>
        </w:rPr>
        <w:t xml:space="preserve"> usciranno </w:t>
      </w:r>
      <w:r w:rsidRPr="006E014C">
        <w:rPr>
          <w:rFonts w:ascii="Verdana" w:hAnsi="Verdana" w:cs="Times New Roman"/>
          <w:sz w:val="22"/>
          <w:szCs w:val="22"/>
        </w:rPr>
        <w:t>per esodo</w:t>
      </w:r>
      <w:r w:rsidR="00B2567D" w:rsidRPr="006E014C">
        <w:rPr>
          <w:rFonts w:ascii="Verdana" w:hAnsi="Verdana" w:cs="Times New Roman"/>
          <w:sz w:val="22"/>
          <w:szCs w:val="22"/>
        </w:rPr>
        <w:t xml:space="preserve"> altre </w:t>
      </w:r>
      <w:r w:rsidR="00B2567D" w:rsidRPr="006E014C">
        <w:rPr>
          <w:rFonts w:ascii="Verdana" w:hAnsi="Verdana" w:cs="Times New Roman"/>
          <w:b/>
          <w:sz w:val="22"/>
          <w:szCs w:val="22"/>
        </w:rPr>
        <w:t>115</w:t>
      </w:r>
      <w:r w:rsidR="00B2567D" w:rsidRPr="006E014C">
        <w:rPr>
          <w:rFonts w:ascii="Verdana" w:hAnsi="Verdana" w:cs="Times New Roman"/>
          <w:sz w:val="22"/>
          <w:szCs w:val="22"/>
        </w:rPr>
        <w:t xml:space="preserve"> persone</w:t>
      </w:r>
      <w:r w:rsidRPr="006E014C">
        <w:rPr>
          <w:rFonts w:ascii="Verdana" w:hAnsi="Verdana" w:cs="Times New Roman"/>
          <w:sz w:val="22"/>
          <w:szCs w:val="22"/>
        </w:rPr>
        <w:t>, più eventuali pensionamenti</w:t>
      </w:r>
      <w:r w:rsidR="00B2567D" w:rsidRPr="006E014C">
        <w:rPr>
          <w:rFonts w:ascii="Verdana" w:hAnsi="Verdana" w:cs="Times New Roman"/>
          <w:sz w:val="22"/>
          <w:szCs w:val="22"/>
        </w:rPr>
        <w:t>.</w:t>
      </w:r>
      <w:r w:rsidR="00053DB8" w:rsidRPr="006E014C">
        <w:rPr>
          <w:rFonts w:ascii="Verdana" w:hAnsi="Verdana" w:cs="Times New Roman"/>
          <w:sz w:val="22"/>
          <w:szCs w:val="22"/>
        </w:rPr>
        <w:t xml:space="preserve"> </w:t>
      </w:r>
    </w:p>
    <w:p w14:paraId="3BE9D7AD" w14:textId="1BE25D6A" w:rsidR="00BE5D87" w:rsidRPr="006E014C" w:rsidRDefault="00BE5D87" w:rsidP="00BE5D87">
      <w:pPr>
        <w:pStyle w:val="Default"/>
        <w:ind w:firstLine="284"/>
        <w:jc w:val="both"/>
        <w:rPr>
          <w:rFonts w:ascii="Verdana" w:hAnsi="Verdana" w:cs="Times New Roman"/>
          <w:sz w:val="22"/>
          <w:szCs w:val="22"/>
        </w:rPr>
      </w:pPr>
      <w:r w:rsidRPr="006E014C">
        <w:rPr>
          <w:rFonts w:ascii="Verdana" w:hAnsi="Verdana" w:cs="Times New Roman"/>
          <w:sz w:val="22"/>
          <w:szCs w:val="22"/>
        </w:rPr>
        <w:t>Evidenziamo che</w:t>
      </w:r>
      <w:r w:rsidR="003E07AF" w:rsidRPr="006E014C">
        <w:rPr>
          <w:rFonts w:ascii="Verdana" w:hAnsi="Verdana" w:cs="Times New Roman"/>
          <w:sz w:val="22"/>
          <w:szCs w:val="22"/>
        </w:rPr>
        <w:t xml:space="preserve"> dopo le uscite di ottobre</w:t>
      </w:r>
      <w:r w:rsidRPr="006E014C">
        <w:rPr>
          <w:rFonts w:ascii="Verdana" w:hAnsi="Verdana" w:cs="Times New Roman"/>
          <w:sz w:val="22"/>
          <w:szCs w:val="22"/>
        </w:rPr>
        <w:t xml:space="preserve">, ad oggi, risultano scoperti un certo numero di portafogli in particolare nel segmento famiglie; risulta inoltre scoperto il ruolo di Coordinatore Commerciale presso </w:t>
      </w:r>
      <w:r w:rsidR="000C5C49" w:rsidRPr="006E014C">
        <w:rPr>
          <w:rFonts w:ascii="Verdana" w:hAnsi="Verdana" w:cs="Times New Roman"/>
          <w:sz w:val="22"/>
          <w:szCs w:val="22"/>
        </w:rPr>
        <w:t>a</w:t>
      </w:r>
      <w:r w:rsidRPr="006E014C">
        <w:rPr>
          <w:rFonts w:ascii="Verdana" w:hAnsi="Verdana" w:cs="Times New Roman"/>
          <w:sz w:val="22"/>
          <w:szCs w:val="22"/>
        </w:rPr>
        <w:t>l</w:t>
      </w:r>
      <w:r w:rsidR="000C5C49" w:rsidRPr="006E014C">
        <w:rPr>
          <w:rFonts w:ascii="Verdana" w:hAnsi="Verdana" w:cs="Times New Roman"/>
          <w:sz w:val="22"/>
          <w:szCs w:val="22"/>
        </w:rPr>
        <w:t>cun</w:t>
      </w:r>
      <w:r w:rsidRPr="006E014C">
        <w:rPr>
          <w:rFonts w:ascii="Verdana" w:hAnsi="Verdana" w:cs="Times New Roman"/>
          <w:sz w:val="22"/>
          <w:szCs w:val="22"/>
        </w:rPr>
        <w:t>e filiali</w:t>
      </w:r>
      <w:r w:rsidR="000C5C49" w:rsidRPr="006E014C">
        <w:rPr>
          <w:rFonts w:ascii="Verdana" w:hAnsi="Verdana" w:cs="Times New Roman"/>
          <w:sz w:val="22"/>
          <w:szCs w:val="22"/>
        </w:rPr>
        <w:t>.</w:t>
      </w:r>
    </w:p>
    <w:p w14:paraId="56128C76" w14:textId="77777777" w:rsidR="00BE5D87" w:rsidRPr="006E014C" w:rsidRDefault="00BE5D87" w:rsidP="00BE5D87">
      <w:pPr>
        <w:pStyle w:val="Default"/>
        <w:ind w:firstLine="284"/>
        <w:jc w:val="both"/>
        <w:rPr>
          <w:rFonts w:ascii="Verdana" w:hAnsi="Verdana" w:cs="Times New Roman"/>
          <w:sz w:val="22"/>
          <w:szCs w:val="22"/>
        </w:rPr>
      </w:pPr>
    </w:p>
    <w:p w14:paraId="7BC75341" w14:textId="2EB7CDCC" w:rsidR="00053DB8" w:rsidRPr="006E014C" w:rsidRDefault="00053DB8" w:rsidP="00F52F7E">
      <w:pPr>
        <w:pStyle w:val="Default"/>
        <w:ind w:firstLine="284"/>
        <w:jc w:val="both"/>
        <w:rPr>
          <w:rFonts w:ascii="Verdana" w:hAnsi="Verdana" w:cs="Times New Roman"/>
          <w:sz w:val="22"/>
          <w:szCs w:val="22"/>
        </w:rPr>
      </w:pPr>
      <w:r w:rsidRPr="006E014C">
        <w:rPr>
          <w:rFonts w:ascii="Verdana" w:hAnsi="Verdana" w:cs="Times New Roman"/>
          <w:b/>
          <w:bCs/>
          <w:i/>
          <w:iCs/>
          <w:sz w:val="22"/>
          <w:szCs w:val="22"/>
        </w:rPr>
        <w:t>Accorpament</w:t>
      </w:r>
      <w:r w:rsidR="00FC563A" w:rsidRPr="006E014C">
        <w:rPr>
          <w:rFonts w:ascii="Verdana" w:hAnsi="Verdana" w:cs="Times New Roman"/>
          <w:b/>
          <w:bCs/>
          <w:i/>
          <w:iCs/>
          <w:sz w:val="22"/>
          <w:szCs w:val="22"/>
        </w:rPr>
        <w:t>i e</w:t>
      </w:r>
      <w:r w:rsidRPr="006E014C">
        <w:rPr>
          <w:rFonts w:ascii="Verdana" w:hAnsi="Verdana" w:cs="Times New Roman"/>
          <w:b/>
          <w:bCs/>
          <w:i/>
          <w:iCs/>
          <w:sz w:val="22"/>
          <w:szCs w:val="22"/>
        </w:rPr>
        <w:t xml:space="preserve"> </w:t>
      </w:r>
      <w:r w:rsidR="00521621" w:rsidRPr="006E014C">
        <w:rPr>
          <w:rFonts w:ascii="Verdana" w:hAnsi="Verdana" w:cs="Times New Roman"/>
          <w:b/>
          <w:bCs/>
          <w:i/>
          <w:iCs/>
          <w:sz w:val="22"/>
          <w:szCs w:val="22"/>
        </w:rPr>
        <w:t>chiusur</w:t>
      </w:r>
      <w:r w:rsidR="00FC563A" w:rsidRPr="006E014C">
        <w:rPr>
          <w:rFonts w:ascii="Verdana" w:hAnsi="Verdana" w:cs="Times New Roman"/>
          <w:b/>
          <w:bCs/>
          <w:i/>
          <w:iCs/>
          <w:sz w:val="22"/>
          <w:szCs w:val="22"/>
        </w:rPr>
        <w:t>e</w:t>
      </w:r>
      <w:r w:rsidRPr="006E014C">
        <w:rPr>
          <w:rFonts w:ascii="Verdana" w:hAnsi="Verdana" w:cs="Times New Roman"/>
          <w:b/>
          <w:bCs/>
          <w:i/>
          <w:iCs/>
          <w:sz w:val="22"/>
          <w:szCs w:val="22"/>
        </w:rPr>
        <w:t xml:space="preserve"> </w:t>
      </w:r>
    </w:p>
    <w:p w14:paraId="3AA017E8" w14:textId="77777777" w:rsidR="00521621" w:rsidRPr="006E014C" w:rsidRDefault="00521621" w:rsidP="00F52F7E">
      <w:pPr>
        <w:pStyle w:val="Default"/>
        <w:ind w:firstLine="284"/>
        <w:jc w:val="both"/>
        <w:rPr>
          <w:rFonts w:ascii="Verdana" w:hAnsi="Verdana" w:cs="Times New Roman"/>
          <w:sz w:val="22"/>
          <w:szCs w:val="22"/>
        </w:rPr>
      </w:pPr>
      <w:r w:rsidRPr="006E014C">
        <w:rPr>
          <w:rFonts w:ascii="Verdana" w:hAnsi="Verdana" w:cs="Times New Roman"/>
          <w:sz w:val="22"/>
          <w:szCs w:val="22"/>
        </w:rPr>
        <w:t>Nel corso di quest’anno ci sono stati diversi accorpamenti:</w:t>
      </w:r>
    </w:p>
    <w:p w14:paraId="27E79F53" w14:textId="7C708C06" w:rsidR="00521621" w:rsidRPr="006E014C" w:rsidRDefault="00521621" w:rsidP="00F52F7E">
      <w:pPr>
        <w:pStyle w:val="Default"/>
        <w:ind w:firstLine="284"/>
        <w:jc w:val="both"/>
        <w:rPr>
          <w:rFonts w:ascii="Verdana" w:hAnsi="Verdana" w:cs="Times New Roman"/>
          <w:sz w:val="22"/>
          <w:szCs w:val="22"/>
        </w:rPr>
      </w:pPr>
      <w:r w:rsidRPr="006E014C">
        <w:rPr>
          <w:rFonts w:ascii="Verdana" w:hAnsi="Verdana" w:cs="Times New Roman"/>
          <w:sz w:val="22"/>
          <w:szCs w:val="22"/>
          <w:u w:val="single"/>
        </w:rPr>
        <w:t>Brescia e provincia</w:t>
      </w:r>
      <w:r w:rsidRPr="006E014C">
        <w:rPr>
          <w:rFonts w:ascii="Verdana" w:hAnsi="Verdana" w:cs="Times New Roman"/>
          <w:sz w:val="22"/>
          <w:szCs w:val="22"/>
        </w:rPr>
        <w:t>: da Ospitaletto a Rovato, da Nave a via</w:t>
      </w:r>
      <w:r w:rsidR="00053DB8" w:rsidRPr="006E014C">
        <w:rPr>
          <w:rFonts w:ascii="Verdana" w:hAnsi="Verdana" w:cs="Times New Roman"/>
          <w:sz w:val="22"/>
          <w:szCs w:val="22"/>
        </w:rPr>
        <w:t xml:space="preserve"> </w:t>
      </w:r>
      <w:r w:rsidRPr="006E014C">
        <w:rPr>
          <w:rFonts w:ascii="Verdana" w:hAnsi="Verdana" w:cs="Times New Roman"/>
          <w:sz w:val="22"/>
          <w:szCs w:val="22"/>
        </w:rPr>
        <w:t>Triumplina e da Montichiari ex Spimi a ex Intesa; nel mese i</w:t>
      </w:r>
      <w:r w:rsidR="0049436C">
        <w:rPr>
          <w:rFonts w:ascii="Verdana" w:hAnsi="Verdana" w:cs="Times New Roman"/>
          <w:sz w:val="22"/>
          <w:szCs w:val="22"/>
        </w:rPr>
        <w:t xml:space="preserve">n corso è confermata la chiusura di </w:t>
      </w:r>
      <w:r w:rsidRPr="006E014C">
        <w:rPr>
          <w:rFonts w:ascii="Verdana" w:hAnsi="Verdana" w:cs="Times New Roman"/>
          <w:sz w:val="22"/>
          <w:szCs w:val="22"/>
        </w:rPr>
        <w:t xml:space="preserve"> Palazzolo ex Spim</w:t>
      </w:r>
      <w:r w:rsidR="00FC563A" w:rsidRPr="006E014C">
        <w:rPr>
          <w:rFonts w:ascii="Verdana" w:hAnsi="Verdana" w:cs="Times New Roman"/>
          <w:sz w:val="22"/>
          <w:szCs w:val="22"/>
        </w:rPr>
        <w:t>i.</w:t>
      </w:r>
    </w:p>
    <w:p w14:paraId="7BE8C9EA" w14:textId="6A20C998" w:rsidR="00521621" w:rsidRPr="006E014C" w:rsidRDefault="00521621" w:rsidP="00F52F7E">
      <w:pPr>
        <w:pStyle w:val="Default"/>
        <w:ind w:firstLine="284"/>
        <w:jc w:val="both"/>
        <w:rPr>
          <w:rFonts w:ascii="Verdana" w:hAnsi="Verdana" w:cs="Times New Roman"/>
          <w:sz w:val="22"/>
          <w:szCs w:val="22"/>
        </w:rPr>
      </w:pPr>
      <w:r w:rsidRPr="006E014C">
        <w:rPr>
          <w:rFonts w:ascii="Verdana" w:hAnsi="Verdana" w:cs="Times New Roman"/>
          <w:sz w:val="22"/>
          <w:szCs w:val="22"/>
          <w:u w:val="single"/>
        </w:rPr>
        <w:t>Cremona e provincia</w:t>
      </w:r>
      <w:r w:rsidRPr="006E014C">
        <w:rPr>
          <w:rFonts w:ascii="Verdana" w:hAnsi="Verdana" w:cs="Times New Roman"/>
          <w:sz w:val="22"/>
          <w:szCs w:val="22"/>
        </w:rPr>
        <w:t>:</w:t>
      </w:r>
      <w:r w:rsidR="00F01C72" w:rsidRPr="006E014C">
        <w:rPr>
          <w:rFonts w:ascii="Verdana" w:hAnsi="Verdana" w:cs="Times New Roman"/>
          <w:sz w:val="22"/>
          <w:szCs w:val="22"/>
        </w:rPr>
        <w:t xml:space="preserve"> accorpamento d</w:t>
      </w:r>
      <w:r w:rsidR="00CE6BC9" w:rsidRPr="006E014C">
        <w:rPr>
          <w:rFonts w:ascii="Verdana" w:hAnsi="Verdana" w:cs="Times New Roman"/>
          <w:sz w:val="22"/>
          <w:szCs w:val="22"/>
        </w:rPr>
        <w:t>elle filiali a</w:t>
      </w:r>
      <w:r w:rsidR="007A3A5F" w:rsidRPr="006E014C">
        <w:rPr>
          <w:rFonts w:ascii="Verdana" w:hAnsi="Verdana" w:cs="Times New Roman"/>
          <w:sz w:val="22"/>
          <w:szCs w:val="22"/>
        </w:rPr>
        <w:t xml:space="preserve"> Crema e delle due a Cremona già effettuato.</w:t>
      </w:r>
    </w:p>
    <w:p w14:paraId="0C87FD40" w14:textId="5FA54C50" w:rsidR="00521621" w:rsidRPr="006E014C" w:rsidRDefault="00521621" w:rsidP="00F52F7E">
      <w:pPr>
        <w:pStyle w:val="Default"/>
        <w:ind w:firstLine="284"/>
        <w:jc w:val="both"/>
        <w:rPr>
          <w:rFonts w:ascii="Verdana" w:hAnsi="Verdana" w:cs="Times New Roman"/>
          <w:sz w:val="22"/>
          <w:szCs w:val="22"/>
        </w:rPr>
      </w:pPr>
      <w:r w:rsidRPr="006E014C">
        <w:rPr>
          <w:rFonts w:ascii="Verdana" w:hAnsi="Verdana" w:cs="Times New Roman"/>
          <w:sz w:val="22"/>
          <w:szCs w:val="22"/>
          <w:u w:val="single"/>
        </w:rPr>
        <w:t>Lodi e provincia</w:t>
      </w:r>
      <w:r w:rsidRPr="006E014C">
        <w:rPr>
          <w:rFonts w:ascii="Verdana" w:hAnsi="Verdana" w:cs="Times New Roman"/>
          <w:sz w:val="22"/>
          <w:szCs w:val="22"/>
        </w:rPr>
        <w:t>:</w:t>
      </w:r>
      <w:r w:rsidR="0049436C">
        <w:rPr>
          <w:rFonts w:ascii="Verdana" w:hAnsi="Verdana" w:cs="Times New Roman"/>
          <w:sz w:val="22"/>
          <w:szCs w:val="22"/>
        </w:rPr>
        <w:t xml:space="preserve"> Lodi V</w:t>
      </w:r>
      <w:r w:rsidR="007A3A5F" w:rsidRPr="006E014C">
        <w:rPr>
          <w:rFonts w:ascii="Verdana" w:hAnsi="Verdana" w:cs="Times New Roman"/>
          <w:sz w:val="22"/>
          <w:szCs w:val="22"/>
        </w:rPr>
        <w:t xml:space="preserve">ecchio </w:t>
      </w:r>
      <w:r w:rsidR="00483323" w:rsidRPr="006E014C">
        <w:rPr>
          <w:rFonts w:ascii="Verdana" w:hAnsi="Verdana" w:cs="Times New Roman"/>
          <w:sz w:val="22"/>
          <w:szCs w:val="22"/>
        </w:rPr>
        <w:t>è già s</w:t>
      </w:r>
      <w:r w:rsidR="0049436C">
        <w:rPr>
          <w:rFonts w:ascii="Verdana" w:hAnsi="Verdana" w:cs="Times New Roman"/>
          <w:sz w:val="22"/>
          <w:szCs w:val="22"/>
        </w:rPr>
        <w:t>u</w:t>
      </w:r>
      <w:r w:rsidR="00483323" w:rsidRPr="006E014C">
        <w:rPr>
          <w:rFonts w:ascii="Verdana" w:hAnsi="Verdana" w:cs="Times New Roman"/>
          <w:sz w:val="22"/>
          <w:szCs w:val="22"/>
        </w:rPr>
        <w:t>p</w:t>
      </w:r>
      <w:r w:rsidR="0049436C">
        <w:rPr>
          <w:rFonts w:ascii="Verdana" w:hAnsi="Verdana" w:cs="Times New Roman"/>
          <w:sz w:val="22"/>
          <w:szCs w:val="22"/>
        </w:rPr>
        <w:t xml:space="preserve">porto operativo di </w:t>
      </w:r>
      <w:r w:rsidR="007A3A5F" w:rsidRPr="006E014C">
        <w:rPr>
          <w:rFonts w:ascii="Verdana" w:hAnsi="Verdana" w:cs="Times New Roman"/>
          <w:sz w:val="22"/>
          <w:szCs w:val="22"/>
        </w:rPr>
        <w:t>Lodi</w:t>
      </w:r>
      <w:r w:rsidR="006C57BD" w:rsidRPr="006E014C">
        <w:rPr>
          <w:rFonts w:ascii="Verdana" w:hAnsi="Verdana" w:cs="Times New Roman"/>
          <w:sz w:val="22"/>
          <w:szCs w:val="22"/>
        </w:rPr>
        <w:t xml:space="preserve"> Garibaldi</w:t>
      </w:r>
      <w:r w:rsidR="0049436C">
        <w:rPr>
          <w:rFonts w:ascii="Verdana" w:hAnsi="Verdana" w:cs="Times New Roman"/>
          <w:sz w:val="22"/>
          <w:szCs w:val="22"/>
        </w:rPr>
        <w:t xml:space="preserve"> e dal 19 novembre Caselle Landi lo sarà di Codogno</w:t>
      </w:r>
      <w:r w:rsidR="006C57BD" w:rsidRPr="006E014C">
        <w:rPr>
          <w:rFonts w:ascii="Verdana" w:hAnsi="Verdana" w:cs="Times New Roman"/>
          <w:sz w:val="22"/>
          <w:szCs w:val="22"/>
        </w:rPr>
        <w:t>;</w:t>
      </w:r>
    </w:p>
    <w:p w14:paraId="579B6D26" w14:textId="5753969D" w:rsidR="00521621" w:rsidRPr="006E014C" w:rsidRDefault="00521621" w:rsidP="00F52F7E">
      <w:pPr>
        <w:pStyle w:val="Default"/>
        <w:ind w:firstLine="284"/>
        <w:jc w:val="both"/>
        <w:rPr>
          <w:rFonts w:ascii="Verdana" w:hAnsi="Verdana" w:cs="Times New Roman"/>
          <w:sz w:val="22"/>
          <w:szCs w:val="22"/>
        </w:rPr>
      </w:pPr>
      <w:r w:rsidRPr="006E014C">
        <w:rPr>
          <w:rFonts w:ascii="Verdana" w:hAnsi="Verdana" w:cs="Times New Roman"/>
          <w:sz w:val="22"/>
          <w:szCs w:val="22"/>
          <w:u w:val="single"/>
        </w:rPr>
        <w:t>Mantova e provincia</w:t>
      </w:r>
      <w:r w:rsidR="00FC563A" w:rsidRPr="006E014C">
        <w:rPr>
          <w:rFonts w:ascii="Verdana" w:hAnsi="Verdana" w:cs="Times New Roman"/>
          <w:sz w:val="22"/>
          <w:szCs w:val="22"/>
        </w:rPr>
        <w:t xml:space="preserve">: </w:t>
      </w:r>
      <w:r w:rsidR="00514806" w:rsidRPr="006E014C">
        <w:rPr>
          <w:rFonts w:ascii="Verdana" w:hAnsi="Verdana" w:cs="Times New Roman"/>
          <w:sz w:val="22"/>
          <w:szCs w:val="22"/>
        </w:rPr>
        <w:t>a partire da</w:t>
      </w:r>
      <w:r w:rsidR="00FC563A" w:rsidRPr="006E014C">
        <w:rPr>
          <w:rFonts w:ascii="Verdana" w:hAnsi="Verdana" w:cs="Times New Roman"/>
          <w:sz w:val="22"/>
          <w:szCs w:val="22"/>
        </w:rPr>
        <w:t>l 12 novembre è previsto il passaggio delle filiali ex Carifirenze a Intesa Sanpaolo; 3 filiali dovrebbero essere accorpate (Mantova, Gonzaga, Poggio</w:t>
      </w:r>
      <w:r w:rsidR="00514806" w:rsidRPr="006E014C">
        <w:rPr>
          <w:rFonts w:ascii="Verdana" w:hAnsi="Verdana" w:cs="Times New Roman"/>
          <w:sz w:val="22"/>
          <w:szCs w:val="22"/>
        </w:rPr>
        <w:t xml:space="preserve"> Rusco</w:t>
      </w:r>
      <w:r w:rsidR="00FC563A" w:rsidRPr="006E014C">
        <w:rPr>
          <w:rFonts w:ascii="Verdana" w:hAnsi="Verdana" w:cs="Times New Roman"/>
          <w:sz w:val="22"/>
          <w:szCs w:val="22"/>
        </w:rPr>
        <w:t xml:space="preserve">) </w:t>
      </w:r>
      <w:r w:rsidR="00182ACD" w:rsidRPr="006E014C">
        <w:rPr>
          <w:rFonts w:ascii="Verdana" w:hAnsi="Verdana" w:cs="Times New Roman"/>
          <w:sz w:val="22"/>
          <w:szCs w:val="22"/>
        </w:rPr>
        <w:t>e</w:t>
      </w:r>
      <w:r w:rsidR="00FC563A" w:rsidRPr="006E014C">
        <w:rPr>
          <w:rFonts w:ascii="Verdana" w:hAnsi="Verdana" w:cs="Times New Roman"/>
          <w:sz w:val="22"/>
          <w:szCs w:val="22"/>
        </w:rPr>
        <w:t xml:space="preserve"> Quistello</w:t>
      </w:r>
      <w:r w:rsidR="00182ACD" w:rsidRPr="006E014C">
        <w:rPr>
          <w:rFonts w:ascii="Verdana" w:hAnsi="Verdana" w:cs="Times New Roman"/>
          <w:sz w:val="22"/>
          <w:szCs w:val="22"/>
        </w:rPr>
        <w:t xml:space="preserve"> diventerà sportello staccato di San Benedetto</w:t>
      </w:r>
      <w:r w:rsidR="00FC563A" w:rsidRPr="006E014C">
        <w:rPr>
          <w:rFonts w:ascii="Verdana" w:hAnsi="Verdana" w:cs="Times New Roman"/>
          <w:sz w:val="22"/>
          <w:szCs w:val="22"/>
        </w:rPr>
        <w:t>.</w:t>
      </w:r>
      <w:r w:rsidR="00514806" w:rsidRPr="006E014C">
        <w:rPr>
          <w:rFonts w:ascii="Verdana" w:hAnsi="Verdana" w:cs="Times New Roman"/>
          <w:sz w:val="22"/>
          <w:szCs w:val="22"/>
        </w:rPr>
        <w:t xml:space="preserve"> Per quanto riguarda le filiali ex Carifirenze l’Azienda si è impegnata a fornire alle filiali accorpate i riferimenti per la gestione della delicata fase di transizione.</w:t>
      </w:r>
    </w:p>
    <w:p w14:paraId="07F60540" w14:textId="77777777" w:rsidR="007A3A5F" w:rsidRPr="006E014C" w:rsidRDefault="007A3A5F" w:rsidP="00F52F7E">
      <w:pPr>
        <w:pStyle w:val="Default"/>
        <w:ind w:firstLine="284"/>
        <w:jc w:val="both"/>
        <w:rPr>
          <w:rFonts w:ascii="Verdana" w:hAnsi="Verdana" w:cs="Times New Roman"/>
          <w:sz w:val="22"/>
          <w:szCs w:val="22"/>
        </w:rPr>
      </w:pPr>
    </w:p>
    <w:p w14:paraId="11564582" w14:textId="3324F53B" w:rsidR="00AC0979" w:rsidRPr="006E014C" w:rsidRDefault="00AC0979" w:rsidP="00F52F7E">
      <w:pPr>
        <w:pStyle w:val="Default"/>
        <w:ind w:firstLine="284"/>
        <w:jc w:val="both"/>
        <w:rPr>
          <w:rFonts w:ascii="Verdana" w:hAnsi="Verdana" w:cs="Times New Roman"/>
          <w:sz w:val="22"/>
          <w:szCs w:val="22"/>
        </w:rPr>
      </w:pPr>
      <w:r w:rsidRPr="006E014C">
        <w:rPr>
          <w:rFonts w:ascii="Verdana" w:hAnsi="Verdana" w:cs="Times New Roman"/>
          <w:sz w:val="22"/>
          <w:szCs w:val="22"/>
        </w:rPr>
        <w:t>Abbiamo ribadito con forza la necessità di contattare preventivamente le persone interessate ai processi di ristrutturazione: non è accettabile che le persone vengano a volte trattate come risorse cui chiedere valore aggiunto, e altre volte invece semplicemente come carrarmatini da spostare sulla mappa di un Risiko orientato solo al contenimento dei costi e in cui non riusciamo a vedere nessuna strategia globale di crescita.</w:t>
      </w:r>
      <w:r w:rsidR="0035313F" w:rsidRPr="006E014C">
        <w:rPr>
          <w:rFonts w:ascii="Verdana" w:hAnsi="Verdana" w:cs="Times New Roman"/>
          <w:sz w:val="22"/>
          <w:szCs w:val="22"/>
        </w:rPr>
        <w:t xml:space="preserve"> Il nostro è un lavoro di relazione e le due cose sono direttamente proporzionali se cala il livello di relazione cala anche la qualità del lavoro, non credete?</w:t>
      </w:r>
    </w:p>
    <w:p w14:paraId="71DF8C8B" w14:textId="77777777" w:rsidR="00521621" w:rsidRPr="006E014C" w:rsidRDefault="00521621" w:rsidP="00F52F7E">
      <w:pPr>
        <w:pStyle w:val="Default"/>
        <w:ind w:firstLine="284"/>
        <w:jc w:val="both"/>
        <w:rPr>
          <w:rFonts w:ascii="Verdana" w:hAnsi="Verdana" w:cs="Times New Roman"/>
          <w:sz w:val="22"/>
          <w:szCs w:val="22"/>
        </w:rPr>
      </w:pPr>
    </w:p>
    <w:p w14:paraId="41F1C8AD" w14:textId="77777777" w:rsidR="006E014C" w:rsidRDefault="006E014C" w:rsidP="00F52F7E">
      <w:pPr>
        <w:pStyle w:val="Default"/>
        <w:ind w:firstLine="284"/>
        <w:jc w:val="both"/>
        <w:rPr>
          <w:rFonts w:ascii="Verdana" w:hAnsi="Verdana" w:cs="Times New Roman"/>
          <w:b/>
          <w:bCs/>
          <w:i/>
          <w:iCs/>
          <w:sz w:val="22"/>
          <w:szCs w:val="22"/>
        </w:rPr>
      </w:pPr>
    </w:p>
    <w:p w14:paraId="33CA8725" w14:textId="3CCDEFD7" w:rsidR="00053DB8" w:rsidRPr="006E014C" w:rsidRDefault="000D763A" w:rsidP="00F52F7E">
      <w:pPr>
        <w:pStyle w:val="Default"/>
        <w:ind w:firstLine="284"/>
        <w:jc w:val="both"/>
        <w:rPr>
          <w:rFonts w:ascii="Verdana" w:hAnsi="Verdana" w:cs="Times New Roman"/>
          <w:sz w:val="22"/>
          <w:szCs w:val="22"/>
        </w:rPr>
      </w:pPr>
      <w:r w:rsidRPr="006E014C">
        <w:rPr>
          <w:rFonts w:ascii="Verdana" w:hAnsi="Verdana" w:cs="Times New Roman"/>
          <w:b/>
          <w:bCs/>
          <w:i/>
          <w:iCs/>
          <w:sz w:val="22"/>
          <w:szCs w:val="22"/>
        </w:rPr>
        <w:t>Lavoro a tempo parziale</w:t>
      </w:r>
    </w:p>
    <w:p w14:paraId="34F1090D" w14:textId="77350A28" w:rsidR="00F1038F" w:rsidRPr="006E014C" w:rsidRDefault="00053DB8" w:rsidP="00F52F7E">
      <w:pPr>
        <w:pStyle w:val="Default"/>
        <w:ind w:firstLine="284"/>
        <w:jc w:val="both"/>
        <w:rPr>
          <w:rFonts w:ascii="Verdana" w:hAnsi="Verdana" w:cs="Times New Roman"/>
          <w:sz w:val="22"/>
          <w:szCs w:val="22"/>
        </w:rPr>
      </w:pPr>
      <w:r w:rsidRPr="006E014C">
        <w:rPr>
          <w:rFonts w:ascii="Verdana" w:hAnsi="Verdana" w:cs="Times New Roman"/>
          <w:sz w:val="22"/>
          <w:szCs w:val="22"/>
        </w:rPr>
        <w:t xml:space="preserve">Al 31/7/2012 </w:t>
      </w:r>
      <w:r w:rsidR="00F1038F" w:rsidRPr="006E014C">
        <w:rPr>
          <w:rFonts w:ascii="Verdana" w:hAnsi="Verdana" w:cs="Times New Roman"/>
          <w:sz w:val="22"/>
          <w:szCs w:val="22"/>
        </w:rPr>
        <w:t xml:space="preserve">su 2.343 persone 416 </w:t>
      </w:r>
      <w:r w:rsidR="00514806" w:rsidRPr="006E014C">
        <w:rPr>
          <w:rFonts w:ascii="Verdana" w:hAnsi="Verdana" w:cs="Times New Roman"/>
          <w:sz w:val="22"/>
          <w:szCs w:val="22"/>
        </w:rPr>
        <w:t>avevano un</w:t>
      </w:r>
      <w:r w:rsidR="00F1038F" w:rsidRPr="006E014C">
        <w:rPr>
          <w:rFonts w:ascii="Verdana" w:hAnsi="Verdana" w:cs="Times New Roman"/>
          <w:sz w:val="22"/>
          <w:szCs w:val="22"/>
        </w:rPr>
        <w:t xml:space="preserve"> contratto a tempo parziale delle quali:</w:t>
      </w:r>
    </w:p>
    <w:p w14:paraId="7EB81ED2" w14:textId="77777777" w:rsidR="00F1038F" w:rsidRPr="006E014C" w:rsidRDefault="00F1038F" w:rsidP="00F52F7E">
      <w:pPr>
        <w:pStyle w:val="Default"/>
        <w:ind w:firstLine="284"/>
        <w:jc w:val="both"/>
        <w:rPr>
          <w:rFonts w:ascii="Verdana" w:hAnsi="Verdana" w:cs="Times New Roman"/>
          <w:sz w:val="22"/>
          <w:szCs w:val="22"/>
        </w:rPr>
      </w:pPr>
      <w:r w:rsidRPr="006E014C">
        <w:rPr>
          <w:rFonts w:ascii="Verdana" w:hAnsi="Verdana" w:cs="Times New Roman"/>
          <w:sz w:val="22"/>
          <w:szCs w:val="22"/>
        </w:rPr>
        <w:t>227 con orario superiore alle 30 ore lavorate;</w:t>
      </w:r>
    </w:p>
    <w:p w14:paraId="393B18AB" w14:textId="5270D2D1" w:rsidR="00F1038F" w:rsidRPr="006E014C" w:rsidRDefault="00F1038F" w:rsidP="00F52F7E">
      <w:pPr>
        <w:pStyle w:val="Default"/>
        <w:ind w:firstLine="284"/>
        <w:jc w:val="both"/>
        <w:rPr>
          <w:rFonts w:ascii="Verdana" w:hAnsi="Verdana" w:cs="Times New Roman"/>
          <w:sz w:val="22"/>
          <w:szCs w:val="22"/>
        </w:rPr>
      </w:pPr>
      <w:r w:rsidRPr="006E014C">
        <w:rPr>
          <w:rFonts w:ascii="Verdana" w:hAnsi="Verdana" w:cs="Times New Roman"/>
          <w:sz w:val="22"/>
          <w:szCs w:val="22"/>
        </w:rPr>
        <w:t xml:space="preserve">  62 tra le 26,15 e le 29,45;</w:t>
      </w:r>
    </w:p>
    <w:p w14:paraId="2E488275" w14:textId="0727DF49" w:rsidR="00F1038F" w:rsidRPr="006E014C" w:rsidRDefault="00F1038F" w:rsidP="00F52F7E">
      <w:pPr>
        <w:pStyle w:val="Default"/>
        <w:ind w:firstLine="284"/>
        <w:jc w:val="both"/>
        <w:rPr>
          <w:rFonts w:ascii="Verdana" w:hAnsi="Verdana" w:cs="Times New Roman"/>
          <w:sz w:val="22"/>
          <w:szCs w:val="22"/>
        </w:rPr>
      </w:pPr>
      <w:r w:rsidRPr="006E014C">
        <w:rPr>
          <w:rFonts w:ascii="Verdana" w:hAnsi="Verdana" w:cs="Times New Roman"/>
          <w:sz w:val="22"/>
          <w:szCs w:val="22"/>
        </w:rPr>
        <w:t>120 tra le 22,30 e le 26;</w:t>
      </w:r>
    </w:p>
    <w:p w14:paraId="5078BC05" w14:textId="77777777" w:rsidR="00F1038F" w:rsidRPr="006E014C" w:rsidRDefault="00F1038F" w:rsidP="00F52F7E">
      <w:pPr>
        <w:pStyle w:val="Default"/>
        <w:ind w:firstLine="284"/>
        <w:jc w:val="both"/>
        <w:rPr>
          <w:rFonts w:ascii="Verdana" w:hAnsi="Verdana" w:cs="Times New Roman"/>
          <w:sz w:val="22"/>
          <w:szCs w:val="22"/>
        </w:rPr>
      </w:pPr>
      <w:r w:rsidRPr="006E014C">
        <w:rPr>
          <w:rFonts w:ascii="Verdana" w:hAnsi="Verdana" w:cs="Times New Roman"/>
          <w:sz w:val="22"/>
          <w:szCs w:val="22"/>
        </w:rPr>
        <w:t xml:space="preserve">    5 tra le 18,45 e le 22,15;</w:t>
      </w:r>
    </w:p>
    <w:p w14:paraId="0CC848A6" w14:textId="6384DAF6" w:rsidR="00F1038F" w:rsidRPr="006E014C" w:rsidRDefault="00F1038F" w:rsidP="00F52F7E">
      <w:pPr>
        <w:pStyle w:val="Default"/>
        <w:ind w:firstLine="284"/>
        <w:jc w:val="both"/>
        <w:rPr>
          <w:rFonts w:ascii="Verdana" w:hAnsi="Verdana" w:cs="Times New Roman"/>
          <w:sz w:val="22"/>
          <w:szCs w:val="22"/>
        </w:rPr>
      </w:pPr>
      <w:r w:rsidRPr="006E014C">
        <w:rPr>
          <w:rFonts w:ascii="Verdana" w:hAnsi="Verdana" w:cs="Times New Roman"/>
          <w:sz w:val="22"/>
          <w:szCs w:val="22"/>
        </w:rPr>
        <w:t xml:space="preserve">    1 tra le 15 e le 18,30;</w:t>
      </w:r>
    </w:p>
    <w:p w14:paraId="7AD10A06" w14:textId="031F8039" w:rsidR="00F1038F" w:rsidRPr="006E014C" w:rsidRDefault="00F1038F" w:rsidP="00F52F7E">
      <w:pPr>
        <w:pStyle w:val="Default"/>
        <w:ind w:firstLine="284"/>
        <w:jc w:val="both"/>
        <w:rPr>
          <w:rFonts w:ascii="Verdana" w:hAnsi="Verdana" w:cs="Times New Roman"/>
          <w:sz w:val="22"/>
          <w:szCs w:val="22"/>
        </w:rPr>
      </w:pPr>
      <w:r w:rsidRPr="006E014C">
        <w:rPr>
          <w:rFonts w:ascii="Verdana" w:hAnsi="Verdana" w:cs="Times New Roman"/>
          <w:sz w:val="22"/>
          <w:szCs w:val="22"/>
        </w:rPr>
        <w:t xml:space="preserve">    1 con tempo parziale ciclico.</w:t>
      </w:r>
    </w:p>
    <w:p w14:paraId="5B147066" w14:textId="77777777" w:rsidR="007D16B9" w:rsidRPr="006E014C" w:rsidRDefault="00BE5D87" w:rsidP="00F52F7E">
      <w:pPr>
        <w:pStyle w:val="Default"/>
        <w:ind w:firstLine="284"/>
        <w:jc w:val="both"/>
        <w:rPr>
          <w:rFonts w:ascii="Verdana" w:hAnsi="Verdana" w:cs="Times New Roman"/>
          <w:sz w:val="22"/>
          <w:szCs w:val="22"/>
        </w:rPr>
      </w:pPr>
      <w:r w:rsidRPr="006E014C">
        <w:rPr>
          <w:rFonts w:ascii="Verdana" w:hAnsi="Verdana" w:cs="Times New Roman"/>
          <w:sz w:val="22"/>
          <w:szCs w:val="22"/>
        </w:rPr>
        <w:t>A partire d</w:t>
      </w:r>
      <w:r w:rsidR="00AC7897" w:rsidRPr="006E014C">
        <w:rPr>
          <w:rFonts w:ascii="Verdana" w:hAnsi="Verdana" w:cs="Times New Roman"/>
          <w:sz w:val="22"/>
          <w:szCs w:val="22"/>
        </w:rPr>
        <w:t>a luglio l’azienda ha rimodulato le concessioni</w:t>
      </w:r>
      <w:r w:rsidR="00514806" w:rsidRPr="006E014C">
        <w:rPr>
          <w:rFonts w:ascii="Verdana" w:hAnsi="Verdana" w:cs="Times New Roman"/>
          <w:sz w:val="22"/>
          <w:szCs w:val="22"/>
        </w:rPr>
        <w:t>,</w:t>
      </w:r>
      <w:r w:rsidR="00AC7897" w:rsidRPr="006E014C">
        <w:rPr>
          <w:rFonts w:ascii="Verdana" w:hAnsi="Verdana" w:cs="Times New Roman"/>
          <w:sz w:val="22"/>
          <w:szCs w:val="22"/>
        </w:rPr>
        <w:t xml:space="preserve"> </w:t>
      </w:r>
      <w:r w:rsidR="00514806" w:rsidRPr="006E014C">
        <w:rPr>
          <w:rFonts w:ascii="Verdana" w:hAnsi="Verdana" w:cs="Times New Roman"/>
          <w:sz w:val="22"/>
          <w:szCs w:val="22"/>
        </w:rPr>
        <w:t xml:space="preserve">ampliando la scelta fra </w:t>
      </w:r>
      <w:r w:rsidR="00AC7897" w:rsidRPr="006E014C">
        <w:rPr>
          <w:rFonts w:ascii="Verdana" w:hAnsi="Verdana" w:cs="Times New Roman"/>
          <w:sz w:val="22"/>
          <w:szCs w:val="22"/>
        </w:rPr>
        <w:t xml:space="preserve">sei mesi </w:t>
      </w:r>
      <w:r w:rsidR="00514806" w:rsidRPr="006E014C">
        <w:rPr>
          <w:rFonts w:ascii="Verdana" w:hAnsi="Verdana" w:cs="Times New Roman"/>
          <w:sz w:val="22"/>
          <w:szCs w:val="22"/>
        </w:rPr>
        <w:t>e</w:t>
      </w:r>
      <w:r w:rsidR="005F4B4E" w:rsidRPr="006E014C">
        <w:rPr>
          <w:rFonts w:ascii="Verdana" w:hAnsi="Verdana" w:cs="Times New Roman"/>
          <w:sz w:val="22"/>
          <w:szCs w:val="22"/>
        </w:rPr>
        <w:t xml:space="preserve"> tre anni</w:t>
      </w:r>
      <w:r w:rsidR="00514806" w:rsidRPr="006E014C">
        <w:rPr>
          <w:rFonts w:ascii="Verdana" w:hAnsi="Verdana" w:cs="Times New Roman"/>
          <w:sz w:val="22"/>
          <w:szCs w:val="22"/>
        </w:rPr>
        <w:t xml:space="preserve">. </w:t>
      </w:r>
      <w:r w:rsidRPr="006E014C">
        <w:rPr>
          <w:rFonts w:ascii="Verdana" w:hAnsi="Verdana" w:cs="Times New Roman"/>
          <w:sz w:val="22"/>
          <w:szCs w:val="22"/>
        </w:rPr>
        <w:t>I</w:t>
      </w:r>
      <w:r w:rsidR="005F4B4E" w:rsidRPr="006E014C">
        <w:rPr>
          <w:rFonts w:ascii="Verdana" w:hAnsi="Verdana" w:cs="Times New Roman"/>
          <w:sz w:val="22"/>
          <w:szCs w:val="22"/>
        </w:rPr>
        <w:t xml:space="preserve"> periodi che vengono attualmente rinnovati o concessi vanno da uno a due anni</w:t>
      </w:r>
      <w:r w:rsidRPr="006E014C">
        <w:rPr>
          <w:rFonts w:ascii="Verdana" w:hAnsi="Verdana" w:cs="Times New Roman"/>
          <w:sz w:val="22"/>
          <w:szCs w:val="22"/>
        </w:rPr>
        <w:t xml:space="preserve"> anche se la circolare continua a prevedere la possibilità di richiederlo da un minimo di sei mesi ad un massimo di tre anni.</w:t>
      </w:r>
    </w:p>
    <w:p w14:paraId="5A8C74BB" w14:textId="54D39861" w:rsidR="003B0F6A" w:rsidRPr="006E014C" w:rsidRDefault="007D16B9" w:rsidP="00F52F7E">
      <w:pPr>
        <w:pStyle w:val="Default"/>
        <w:ind w:firstLine="284"/>
        <w:jc w:val="both"/>
        <w:rPr>
          <w:rFonts w:ascii="Verdana" w:hAnsi="Verdana" w:cs="Times New Roman"/>
          <w:sz w:val="22"/>
          <w:szCs w:val="22"/>
        </w:rPr>
      </w:pPr>
      <w:r w:rsidRPr="006E014C">
        <w:rPr>
          <w:rFonts w:ascii="Verdana" w:hAnsi="Verdana" w:cs="Times New Roman"/>
          <w:sz w:val="22"/>
          <w:szCs w:val="22"/>
        </w:rPr>
        <w:t>A nostro avviso queste nuove modulazioni sono p</w:t>
      </w:r>
      <w:r w:rsidR="005F4B4E" w:rsidRPr="006E014C">
        <w:rPr>
          <w:rFonts w:ascii="Verdana" w:hAnsi="Verdana" w:cs="Times New Roman"/>
          <w:sz w:val="22"/>
          <w:szCs w:val="22"/>
        </w:rPr>
        <w:t>iù rispondenti alle molteplici esigenze di col</w:t>
      </w:r>
      <w:r w:rsidR="00251AA9" w:rsidRPr="006E014C">
        <w:rPr>
          <w:rFonts w:ascii="Verdana" w:hAnsi="Verdana" w:cs="Times New Roman"/>
          <w:sz w:val="22"/>
          <w:szCs w:val="22"/>
        </w:rPr>
        <w:t>leghe e colleghi</w:t>
      </w:r>
      <w:r w:rsidR="00514806" w:rsidRPr="006E014C">
        <w:rPr>
          <w:rFonts w:ascii="Verdana" w:hAnsi="Verdana" w:cs="Times New Roman"/>
          <w:sz w:val="22"/>
          <w:szCs w:val="22"/>
        </w:rPr>
        <w:t>. I</w:t>
      </w:r>
      <w:r w:rsidR="005F4B4E" w:rsidRPr="006E014C">
        <w:rPr>
          <w:rFonts w:ascii="Verdana" w:hAnsi="Verdana" w:cs="Times New Roman"/>
          <w:sz w:val="22"/>
          <w:szCs w:val="22"/>
        </w:rPr>
        <w:t xml:space="preserve">l punto dolente </w:t>
      </w:r>
      <w:r w:rsidR="00435653">
        <w:rPr>
          <w:rFonts w:ascii="Verdana" w:hAnsi="Verdana" w:cs="Times New Roman"/>
          <w:sz w:val="22"/>
          <w:szCs w:val="22"/>
        </w:rPr>
        <w:t xml:space="preserve">è dover rilevare che permangono tuttora domande in sospeso nonostante non sia ancora superato il 20% previsto contrattualmente  e ciò è anche </w:t>
      </w:r>
      <w:r w:rsidR="00731122" w:rsidRPr="006E014C">
        <w:rPr>
          <w:rFonts w:ascii="Verdana" w:hAnsi="Verdana" w:cs="Times New Roman"/>
          <w:sz w:val="22"/>
          <w:szCs w:val="22"/>
        </w:rPr>
        <w:t xml:space="preserve">in </w:t>
      </w:r>
      <w:r w:rsidR="00435653">
        <w:rPr>
          <w:rFonts w:ascii="Verdana" w:hAnsi="Verdana" w:cs="Times New Roman"/>
          <w:sz w:val="22"/>
          <w:szCs w:val="22"/>
        </w:rPr>
        <w:t xml:space="preserve">netta </w:t>
      </w:r>
      <w:r w:rsidR="00731122" w:rsidRPr="006E014C">
        <w:rPr>
          <w:rFonts w:ascii="Verdana" w:hAnsi="Verdana" w:cs="Times New Roman"/>
          <w:sz w:val="22"/>
          <w:szCs w:val="22"/>
        </w:rPr>
        <w:t xml:space="preserve">contraddizione con </w:t>
      </w:r>
      <w:r w:rsidR="00251AA9" w:rsidRPr="006E014C">
        <w:rPr>
          <w:rFonts w:ascii="Verdana" w:hAnsi="Verdana" w:cs="Times New Roman"/>
          <w:sz w:val="22"/>
          <w:szCs w:val="22"/>
        </w:rPr>
        <w:t>l</w:t>
      </w:r>
      <w:r w:rsidR="00731122" w:rsidRPr="006E014C">
        <w:rPr>
          <w:rFonts w:ascii="Verdana" w:hAnsi="Verdana" w:cs="Times New Roman"/>
          <w:sz w:val="22"/>
          <w:szCs w:val="22"/>
        </w:rPr>
        <w:t>e ultime</w:t>
      </w:r>
      <w:r w:rsidR="005F4B4E" w:rsidRPr="006E014C">
        <w:rPr>
          <w:rFonts w:ascii="Verdana" w:hAnsi="Verdana" w:cs="Times New Roman"/>
          <w:sz w:val="22"/>
          <w:szCs w:val="22"/>
        </w:rPr>
        <w:t xml:space="preserve"> disposizi</w:t>
      </w:r>
      <w:r w:rsidR="00514806" w:rsidRPr="006E014C">
        <w:rPr>
          <w:rFonts w:ascii="Verdana" w:hAnsi="Verdana" w:cs="Times New Roman"/>
          <w:sz w:val="22"/>
          <w:szCs w:val="22"/>
        </w:rPr>
        <w:t xml:space="preserve">oni </w:t>
      </w:r>
      <w:r w:rsidR="00731122" w:rsidRPr="006E014C">
        <w:rPr>
          <w:rFonts w:ascii="Verdana" w:hAnsi="Verdana" w:cs="Times New Roman"/>
          <w:sz w:val="22"/>
          <w:szCs w:val="22"/>
        </w:rPr>
        <w:t xml:space="preserve">aziendali che impongono il loro totale accoglimento </w:t>
      </w:r>
      <w:r w:rsidR="00435653">
        <w:rPr>
          <w:rFonts w:ascii="Verdana" w:hAnsi="Verdana" w:cs="Times New Roman"/>
          <w:sz w:val="22"/>
          <w:szCs w:val="22"/>
        </w:rPr>
        <w:t>al fine di ridurre ulteriormente il costo del lavoro.</w:t>
      </w:r>
      <w:r w:rsidR="00F01C72" w:rsidRPr="006E014C">
        <w:rPr>
          <w:rFonts w:ascii="Verdana" w:hAnsi="Verdana" w:cs="Times New Roman"/>
          <w:sz w:val="22"/>
          <w:szCs w:val="22"/>
        </w:rPr>
        <w:t xml:space="preserve"> </w:t>
      </w:r>
      <w:r w:rsidR="00731122" w:rsidRPr="006E014C">
        <w:rPr>
          <w:rFonts w:ascii="Verdana" w:hAnsi="Verdana" w:cs="Times New Roman"/>
          <w:sz w:val="22"/>
          <w:szCs w:val="22"/>
        </w:rPr>
        <w:t xml:space="preserve"> </w:t>
      </w:r>
      <w:r w:rsidR="003B0F6A" w:rsidRPr="006E014C">
        <w:rPr>
          <w:rFonts w:ascii="Verdana" w:hAnsi="Verdana" w:cs="Times New Roman"/>
          <w:sz w:val="22"/>
          <w:szCs w:val="22"/>
        </w:rPr>
        <w:t xml:space="preserve">Abbiamo chiesto di dare applicazione a quanto previsto dall’ultimo accordo che stabilisce la possibilità di rimodulare il proprio orario </w:t>
      </w:r>
      <w:r w:rsidR="00F01C72" w:rsidRPr="006E014C">
        <w:rPr>
          <w:rFonts w:ascii="Verdana" w:hAnsi="Verdana" w:cs="Times New Roman"/>
          <w:sz w:val="22"/>
          <w:szCs w:val="22"/>
        </w:rPr>
        <w:t xml:space="preserve">a tempo parziale introducendo il quarto d’ora di </w:t>
      </w:r>
      <w:r w:rsidR="003B0F6A" w:rsidRPr="006E014C">
        <w:rPr>
          <w:rFonts w:ascii="Verdana" w:hAnsi="Verdana" w:cs="Times New Roman"/>
          <w:sz w:val="22"/>
          <w:szCs w:val="22"/>
        </w:rPr>
        <w:t>intervallo al fine di percepire il buono pasto di euro 5,16.</w:t>
      </w:r>
    </w:p>
    <w:p w14:paraId="552273D4" w14:textId="77777777" w:rsidR="003B0F6A" w:rsidRPr="006E014C" w:rsidRDefault="003B0F6A" w:rsidP="00F52F7E">
      <w:pPr>
        <w:pStyle w:val="Default"/>
        <w:ind w:firstLine="284"/>
        <w:jc w:val="both"/>
        <w:rPr>
          <w:rFonts w:ascii="Verdana" w:hAnsi="Verdana" w:cs="Times New Roman"/>
          <w:sz w:val="22"/>
          <w:szCs w:val="22"/>
        </w:rPr>
      </w:pPr>
    </w:p>
    <w:p w14:paraId="40F02A50" w14:textId="71EE1181" w:rsidR="00053DB8" w:rsidRPr="006E014C" w:rsidRDefault="003B0F6A" w:rsidP="00F52F7E">
      <w:pPr>
        <w:pStyle w:val="Default"/>
        <w:ind w:firstLine="284"/>
        <w:jc w:val="both"/>
        <w:rPr>
          <w:rFonts w:ascii="Verdana" w:hAnsi="Verdana" w:cs="Times New Roman"/>
          <w:sz w:val="22"/>
          <w:szCs w:val="22"/>
        </w:rPr>
      </w:pPr>
      <w:r w:rsidRPr="006E014C">
        <w:rPr>
          <w:rFonts w:ascii="Verdana" w:hAnsi="Verdana" w:cs="Times New Roman"/>
          <w:b/>
          <w:bCs/>
          <w:i/>
          <w:iCs/>
          <w:sz w:val="22"/>
          <w:szCs w:val="22"/>
        </w:rPr>
        <w:t>Ferie e</w:t>
      </w:r>
      <w:r w:rsidR="00053DB8" w:rsidRPr="006E014C">
        <w:rPr>
          <w:rFonts w:ascii="Verdana" w:hAnsi="Verdana" w:cs="Times New Roman"/>
          <w:b/>
          <w:bCs/>
          <w:i/>
          <w:iCs/>
          <w:sz w:val="22"/>
          <w:szCs w:val="22"/>
        </w:rPr>
        <w:t xml:space="preserve"> Banca Ore </w:t>
      </w:r>
    </w:p>
    <w:p w14:paraId="58941EF8" w14:textId="6B91294A" w:rsidR="00053DB8" w:rsidRPr="006E014C" w:rsidRDefault="00251AA9" w:rsidP="00F52F7E">
      <w:pPr>
        <w:pStyle w:val="Default"/>
        <w:ind w:firstLine="284"/>
        <w:jc w:val="both"/>
        <w:rPr>
          <w:rFonts w:ascii="Verdana" w:hAnsi="Verdana" w:cs="Times New Roman"/>
          <w:sz w:val="22"/>
          <w:szCs w:val="22"/>
        </w:rPr>
      </w:pPr>
      <w:r w:rsidRPr="006E014C">
        <w:rPr>
          <w:rFonts w:ascii="Verdana" w:hAnsi="Verdana" w:cs="Times New Roman"/>
          <w:sz w:val="22"/>
          <w:szCs w:val="22"/>
        </w:rPr>
        <w:t>L</w:t>
      </w:r>
      <w:r w:rsidR="00053DB8" w:rsidRPr="006E014C">
        <w:rPr>
          <w:rFonts w:ascii="Verdana" w:hAnsi="Verdana" w:cs="Times New Roman"/>
          <w:sz w:val="22"/>
          <w:szCs w:val="22"/>
        </w:rPr>
        <w:t>a media delle ferie non godute è di 1</w:t>
      </w:r>
      <w:r w:rsidRPr="006E014C">
        <w:rPr>
          <w:rFonts w:ascii="Verdana" w:hAnsi="Verdana" w:cs="Times New Roman"/>
          <w:sz w:val="22"/>
          <w:szCs w:val="22"/>
        </w:rPr>
        <w:t>6</w:t>
      </w:r>
      <w:r w:rsidR="00053DB8" w:rsidRPr="006E014C">
        <w:rPr>
          <w:rFonts w:ascii="Verdana" w:hAnsi="Verdana" w:cs="Times New Roman"/>
          <w:sz w:val="22"/>
          <w:szCs w:val="22"/>
        </w:rPr>
        <w:t xml:space="preserve">,5 giorni mentre per le ex-festività è di </w:t>
      </w:r>
      <w:r w:rsidRPr="006E014C">
        <w:rPr>
          <w:rFonts w:ascii="Verdana" w:hAnsi="Verdana" w:cs="Times New Roman"/>
          <w:sz w:val="22"/>
          <w:szCs w:val="22"/>
        </w:rPr>
        <w:t>2,2</w:t>
      </w:r>
      <w:r w:rsidR="00514806" w:rsidRPr="006E014C">
        <w:rPr>
          <w:rFonts w:ascii="Verdana" w:hAnsi="Verdana" w:cs="Times New Roman"/>
          <w:sz w:val="22"/>
          <w:szCs w:val="22"/>
        </w:rPr>
        <w:t>,</w:t>
      </w:r>
      <w:r w:rsidRPr="006E014C">
        <w:rPr>
          <w:rFonts w:ascii="Verdana" w:hAnsi="Verdana" w:cs="Times New Roman"/>
          <w:sz w:val="22"/>
          <w:szCs w:val="22"/>
        </w:rPr>
        <w:t xml:space="preserve"> pari ad un residuo totale di più</w:t>
      </w:r>
      <w:r w:rsidR="00514806" w:rsidRPr="006E014C">
        <w:rPr>
          <w:rFonts w:ascii="Verdana" w:hAnsi="Verdana" w:cs="Times New Roman"/>
          <w:sz w:val="22"/>
          <w:szCs w:val="22"/>
        </w:rPr>
        <w:t xml:space="preserve"> di 43.000 giornate.</w:t>
      </w:r>
    </w:p>
    <w:p w14:paraId="56C42FEF" w14:textId="71AD347B" w:rsidR="00492505" w:rsidRPr="006E014C" w:rsidRDefault="00251AA9" w:rsidP="00F52F7E">
      <w:pPr>
        <w:pStyle w:val="Default"/>
        <w:ind w:firstLine="284"/>
        <w:jc w:val="both"/>
        <w:rPr>
          <w:rFonts w:ascii="Verdana" w:hAnsi="Verdana" w:cs="Times New Roman"/>
          <w:sz w:val="22"/>
          <w:szCs w:val="22"/>
        </w:rPr>
      </w:pPr>
      <w:r w:rsidRPr="006E014C">
        <w:rPr>
          <w:rFonts w:ascii="Verdana" w:hAnsi="Verdana" w:cs="Times New Roman"/>
          <w:sz w:val="22"/>
          <w:szCs w:val="22"/>
        </w:rPr>
        <w:t>Abbiamo</w:t>
      </w:r>
      <w:r w:rsidR="00F27276" w:rsidRPr="006E014C">
        <w:rPr>
          <w:rFonts w:ascii="Verdana" w:hAnsi="Verdana" w:cs="Times New Roman"/>
          <w:sz w:val="22"/>
          <w:szCs w:val="22"/>
        </w:rPr>
        <w:t xml:space="preserve"> </w:t>
      </w:r>
      <w:r w:rsidR="00514806" w:rsidRPr="006E014C">
        <w:rPr>
          <w:rFonts w:ascii="Verdana" w:hAnsi="Verdana" w:cs="Times New Roman"/>
          <w:sz w:val="22"/>
          <w:szCs w:val="22"/>
        </w:rPr>
        <w:t xml:space="preserve">chiesto </w:t>
      </w:r>
      <w:r w:rsidR="00053DB8" w:rsidRPr="006E014C">
        <w:rPr>
          <w:rFonts w:ascii="Verdana" w:hAnsi="Verdana" w:cs="Times New Roman"/>
          <w:sz w:val="22"/>
          <w:szCs w:val="22"/>
        </w:rPr>
        <w:t>particolare attenzione</w:t>
      </w:r>
      <w:r w:rsidR="00514806" w:rsidRPr="006E014C">
        <w:rPr>
          <w:rFonts w:ascii="Verdana" w:hAnsi="Verdana" w:cs="Times New Roman"/>
          <w:sz w:val="22"/>
          <w:szCs w:val="22"/>
        </w:rPr>
        <w:t xml:space="preserve"> e buon senso</w:t>
      </w:r>
      <w:r w:rsidR="00053DB8" w:rsidRPr="006E014C">
        <w:rPr>
          <w:rFonts w:ascii="Verdana" w:hAnsi="Verdana" w:cs="Times New Roman"/>
          <w:sz w:val="22"/>
          <w:szCs w:val="22"/>
        </w:rPr>
        <w:t xml:space="preserve"> nella </w:t>
      </w:r>
      <w:r w:rsidR="006E4057" w:rsidRPr="006E014C">
        <w:rPr>
          <w:rFonts w:ascii="Verdana" w:hAnsi="Verdana" w:cs="Times New Roman"/>
          <w:sz w:val="22"/>
          <w:szCs w:val="22"/>
        </w:rPr>
        <w:t>gestione della partita</w:t>
      </w:r>
      <w:r w:rsidR="004C1CFC" w:rsidRPr="006E014C">
        <w:rPr>
          <w:rFonts w:ascii="Verdana" w:hAnsi="Verdana" w:cs="Times New Roman"/>
          <w:sz w:val="22"/>
          <w:szCs w:val="22"/>
        </w:rPr>
        <w:t>: se</w:t>
      </w:r>
      <w:r w:rsidRPr="006E014C">
        <w:rPr>
          <w:rFonts w:ascii="Verdana" w:hAnsi="Verdana" w:cs="Times New Roman"/>
          <w:sz w:val="22"/>
          <w:szCs w:val="22"/>
        </w:rPr>
        <w:t xml:space="preserve"> da un lato il costo rappresentato dalle ferie non godute e delle festività soppresse è significativo</w:t>
      </w:r>
      <w:r w:rsidR="006E4057" w:rsidRPr="006E014C">
        <w:rPr>
          <w:rFonts w:ascii="Verdana" w:hAnsi="Verdana" w:cs="Times New Roman"/>
          <w:sz w:val="22"/>
          <w:szCs w:val="22"/>
        </w:rPr>
        <w:t xml:space="preserve"> (e abbassarlo non ci costerebbe nulla)</w:t>
      </w:r>
      <w:r w:rsidR="004C1CFC" w:rsidRPr="006E014C">
        <w:rPr>
          <w:rFonts w:ascii="Verdana" w:hAnsi="Verdana" w:cs="Times New Roman"/>
          <w:sz w:val="22"/>
          <w:szCs w:val="22"/>
        </w:rPr>
        <w:t>,</w:t>
      </w:r>
      <w:r w:rsidRPr="006E014C">
        <w:rPr>
          <w:rFonts w:ascii="Verdana" w:hAnsi="Verdana" w:cs="Times New Roman"/>
          <w:sz w:val="22"/>
          <w:szCs w:val="22"/>
        </w:rPr>
        <w:t xml:space="preserve"> </w:t>
      </w:r>
      <w:r w:rsidR="00F01C72" w:rsidRPr="006E014C">
        <w:rPr>
          <w:rFonts w:ascii="Verdana" w:hAnsi="Verdana" w:cs="Times New Roman"/>
          <w:sz w:val="22"/>
          <w:szCs w:val="22"/>
        </w:rPr>
        <w:t>è anche vero che</w:t>
      </w:r>
      <w:r w:rsidR="00492505" w:rsidRPr="006E014C">
        <w:rPr>
          <w:rFonts w:ascii="Verdana" w:hAnsi="Verdana" w:cs="Times New Roman"/>
          <w:sz w:val="22"/>
          <w:szCs w:val="22"/>
        </w:rPr>
        <w:t xml:space="preserve"> un’applicazione rigida della più recente normativa in merito </w:t>
      </w:r>
      <w:r w:rsidR="00F01C72" w:rsidRPr="006E014C">
        <w:rPr>
          <w:rFonts w:ascii="Verdana" w:hAnsi="Verdana" w:cs="Times New Roman"/>
          <w:sz w:val="22"/>
          <w:szCs w:val="22"/>
        </w:rPr>
        <w:t>porterebbe</w:t>
      </w:r>
      <w:r w:rsidR="00492505" w:rsidRPr="006E014C">
        <w:rPr>
          <w:rFonts w:ascii="Verdana" w:hAnsi="Verdana" w:cs="Times New Roman"/>
          <w:sz w:val="22"/>
          <w:szCs w:val="22"/>
        </w:rPr>
        <w:t xml:space="preserve"> di fatto</w:t>
      </w:r>
      <w:r w:rsidR="00F01C72" w:rsidRPr="006E014C">
        <w:rPr>
          <w:rFonts w:ascii="Verdana" w:hAnsi="Verdana" w:cs="Times New Roman"/>
          <w:sz w:val="22"/>
          <w:szCs w:val="22"/>
        </w:rPr>
        <w:t>,</w:t>
      </w:r>
      <w:r w:rsidR="00492505" w:rsidRPr="006E014C">
        <w:rPr>
          <w:rFonts w:ascii="Verdana" w:hAnsi="Verdana" w:cs="Times New Roman"/>
          <w:sz w:val="22"/>
          <w:szCs w:val="22"/>
        </w:rPr>
        <w:t xml:space="preserve"> </w:t>
      </w:r>
      <w:r w:rsidR="004C1CFC" w:rsidRPr="006E014C">
        <w:rPr>
          <w:rFonts w:ascii="Verdana" w:hAnsi="Verdana" w:cs="Times New Roman"/>
          <w:sz w:val="22"/>
          <w:szCs w:val="22"/>
        </w:rPr>
        <w:t>da qui a fine anno</w:t>
      </w:r>
      <w:r w:rsidR="00F01C72" w:rsidRPr="006E014C">
        <w:rPr>
          <w:rFonts w:ascii="Verdana" w:hAnsi="Verdana" w:cs="Times New Roman"/>
          <w:sz w:val="22"/>
          <w:szCs w:val="22"/>
        </w:rPr>
        <w:t>,</w:t>
      </w:r>
      <w:r w:rsidR="004C1CFC" w:rsidRPr="006E014C">
        <w:rPr>
          <w:rFonts w:ascii="Verdana" w:hAnsi="Verdana" w:cs="Times New Roman"/>
          <w:sz w:val="22"/>
          <w:szCs w:val="22"/>
        </w:rPr>
        <w:t xml:space="preserve"> </w:t>
      </w:r>
      <w:r w:rsidR="00492505" w:rsidRPr="006E014C">
        <w:rPr>
          <w:rFonts w:ascii="Verdana" w:hAnsi="Verdana" w:cs="Times New Roman"/>
          <w:sz w:val="22"/>
          <w:szCs w:val="22"/>
        </w:rPr>
        <w:t>a</w:t>
      </w:r>
      <w:r w:rsidR="004C1CFC" w:rsidRPr="006E014C">
        <w:rPr>
          <w:rFonts w:ascii="Verdana" w:hAnsi="Verdana" w:cs="Times New Roman"/>
          <w:sz w:val="22"/>
          <w:szCs w:val="22"/>
        </w:rPr>
        <w:t>ll</w:t>
      </w:r>
      <w:r w:rsidR="00492505" w:rsidRPr="006E014C">
        <w:rPr>
          <w:rFonts w:ascii="Verdana" w:hAnsi="Verdana" w:cs="Times New Roman"/>
          <w:sz w:val="22"/>
          <w:szCs w:val="22"/>
        </w:rPr>
        <w:t>a chiusura d</w:t>
      </w:r>
      <w:r w:rsidR="004C1CFC" w:rsidRPr="006E014C">
        <w:rPr>
          <w:rFonts w:ascii="Verdana" w:hAnsi="Verdana" w:cs="Times New Roman"/>
          <w:sz w:val="22"/>
          <w:szCs w:val="22"/>
        </w:rPr>
        <w:t>i quasi tutti gli sportelli</w:t>
      </w:r>
      <w:r w:rsidR="00492505" w:rsidRPr="006E014C">
        <w:rPr>
          <w:rFonts w:ascii="Verdana" w:hAnsi="Verdana" w:cs="Times New Roman"/>
          <w:sz w:val="22"/>
          <w:szCs w:val="22"/>
        </w:rPr>
        <w:t xml:space="preserve">! </w:t>
      </w:r>
    </w:p>
    <w:p w14:paraId="21C92481" w14:textId="62336DA1" w:rsidR="006E4057" w:rsidRPr="006E014C" w:rsidRDefault="00492505" w:rsidP="00F52F7E">
      <w:pPr>
        <w:pStyle w:val="Default"/>
        <w:ind w:firstLine="284"/>
        <w:jc w:val="both"/>
        <w:rPr>
          <w:rFonts w:ascii="Verdana" w:hAnsi="Verdana" w:cs="Times New Roman"/>
          <w:sz w:val="22"/>
          <w:szCs w:val="22"/>
        </w:rPr>
      </w:pPr>
      <w:r w:rsidRPr="006E014C">
        <w:rPr>
          <w:rFonts w:ascii="Verdana" w:hAnsi="Verdana" w:cs="Times New Roman"/>
          <w:sz w:val="22"/>
          <w:szCs w:val="22"/>
        </w:rPr>
        <w:t>Diciamo comunque da subito che</w:t>
      </w:r>
      <w:r w:rsidR="006E4057" w:rsidRPr="006E014C">
        <w:rPr>
          <w:rFonts w:ascii="Verdana" w:hAnsi="Verdana" w:cs="Times New Roman"/>
          <w:sz w:val="22"/>
          <w:szCs w:val="22"/>
        </w:rPr>
        <w:t xml:space="preserve"> </w:t>
      </w:r>
      <w:r w:rsidRPr="006E014C">
        <w:rPr>
          <w:rFonts w:ascii="Verdana" w:hAnsi="Verdana" w:cs="Times New Roman"/>
          <w:sz w:val="22"/>
          <w:szCs w:val="22"/>
        </w:rPr>
        <w:t>riterremmo</w:t>
      </w:r>
      <w:r w:rsidR="006E4057" w:rsidRPr="006E014C">
        <w:rPr>
          <w:rFonts w:ascii="Verdana" w:hAnsi="Verdana" w:cs="Times New Roman"/>
          <w:sz w:val="22"/>
          <w:szCs w:val="22"/>
        </w:rPr>
        <w:t xml:space="preserve"> </w:t>
      </w:r>
      <w:r w:rsidRPr="006E014C">
        <w:rPr>
          <w:rFonts w:ascii="Verdana" w:hAnsi="Verdana" w:cs="Times New Roman"/>
          <w:sz w:val="22"/>
          <w:szCs w:val="22"/>
        </w:rPr>
        <w:t>inaccettabile far passare</w:t>
      </w:r>
      <w:r w:rsidR="006E4057" w:rsidRPr="006E014C">
        <w:rPr>
          <w:rFonts w:ascii="Verdana" w:hAnsi="Verdana" w:cs="Times New Roman"/>
          <w:sz w:val="22"/>
          <w:szCs w:val="22"/>
        </w:rPr>
        <w:t xml:space="preserve"> la soluzione</w:t>
      </w:r>
      <w:r w:rsidRPr="006E014C">
        <w:rPr>
          <w:rFonts w:ascii="Verdana" w:hAnsi="Verdana" w:cs="Times New Roman"/>
          <w:sz w:val="22"/>
          <w:szCs w:val="22"/>
        </w:rPr>
        <w:t xml:space="preserve"> del problema</w:t>
      </w:r>
      <w:r w:rsidR="006E4057" w:rsidRPr="006E014C">
        <w:rPr>
          <w:rFonts w:ascii="Verdana" w:hAnsi="Verdana" w:cs="Times New Roman"/>
          <w:sz w:val="22"/>
          <w:szCs w:val="22"/>
        </w:rPr>
        <w:t xml:space="preserve"> attraverso </w:t>
      </w:r>
      <w:r w:rsidRPr="006E014C">
        <w:rPr>
          <w:rFonts w:ascii="Verdana" w:hAnsi="Verdana" w:cs="Times New Roman"/>
          <w:sz w:val="22"/>
          <w:szCs w:val="22"/>
        </w:rPr>
        <w:t>lettere di</w:t>
      </w:r>
      <w:r w:rsidR="006E4057" w:rsidRPr="006E014C">
        <w:rPr>
          <w:rFonts w:ascii="Verdana" w:hAnsi="Verdana" w:cs="Times New Roman"/>
          <w:sz w:val="22"/>
          <w:szCs w:val="22"/>
        </w:rPr>
        <w:t xml:space="preserve"> messa in ferie obbligator</w:t>
      </w:r>
      <w:r w:rsidRPr="006E014C">
        <w:rPr>
          <w:rFonts w:ascii="Verdana" w:hAnsi="Verdana" w:cs="Times New Roman"/>
          <w:sz w:val="22"/>
          <w:szCs w:val="22"/>
        </w:rPr>
        <w:t>ia</w:t>
      </w:r>
      <w:r w:rsidR="006E4057" w:rsidRPr="006E014C">
        <w:rPr>
          <w:rFonts w:ascii="Verdana" w:hAnsi="Verdana" w:cs="Times New Roman"/>
          <w:sz w:val="22"/>
          <w:szCs w:val="22"/>
        </w:rPr>
        <w:t>.</w:t>
      </w:r>
    </w:p>
    <w:p w14:paraId="3880CAB0" w14:textId="77777777" w:rsidR="00F27276" w:rsidRPr="006E014C" w:rsidRDefault="00F27276" w:rsidP="00F52F7E">
      <w:pPr>
        <w:pStyle w:val="Default"/>
        <w:ind w:firstLine="284"/>
        <w:jc w:val="both"/>
        <w:rPr>
          <w:rFonts w:ascii="Verdana" w:hAnsi="Verdana" w:cs="Times New Roman"/>
          <w:sz w:val="22"/>
          <w:szCs w:val="22"/>
        </w:rPr>
      </w:pPr>
    </w:p>
    <w:p w14:paraId="1C18F351" w14:textId="77777777" w:rsidR="00053DB8" w:rsidRPr="006E014C" w:rsidRDefault="00053DB8" w:rsidP="00F52F7E">
      <w:pPr>
        <w:pStyle w:val="Default"/>
        <w:ind w:firstLine="284"/>
        <w:jc w:val="both"/>
        <w:rPr>
          <w:rFonts w:ascii="Verdana" w:hAnsi="Verdana" w:cs="Times New Roman"/>
          <w:sz w:val="22"/>
          <w:szCs w:val="22"/>
        </w:rPr>
      </w:pPr>
      <w:r w:rsidRPr="006E014C">
        <w:rPr>
          <w:rFonts w:ascii="Verdana" w:hAnsi="Verdana" w:cs="Times New Roman"/>
          <w:b/>
          <w:bCs/>
          <w:i/>
          <w:iCs/>
          <w:sz w:val="22"/>
          <w:szCs w:val="22"/>
        </w:rPr>
        <w:t xml:space="preserve">Straordinario </w:t>
      </w:r>
    </w:p>
    <w:p w14:paraId="5B1C5A73" w14:textId="61066AE2" w:rsidR="00F27276" w:rsidRPr="006E014C" w:rsidRDefault="00F27276" w:rsidP="00F52F7E">
      <w:pPr>
        <w:pStyle w:val="Default"/>
        <w:ind w:firstLine="284"/>
        <w:jc w:val="both"/>
        <w:rPr>
          <w:rFonts w:ascii="Verdana" w:hAnsi="Verdana" w:cs="Times New Roman"/>
          <w:sz w:val="22"/>
          <w:szCs w:val="22"/>
        </w:rPr>
      </w:pPr>
      <w:r w:rsidRPr="006E014C">
        <w:rPr>
          <w:rFonts w:ascii="Verdana" w:hAnsi="Verdana" w:cs="Times New Roman"/>
          <w:sz w:val="22"/>
          <w:szCs w:val="22"/>
        </w:rPr>
        <w:t>L’andamento dello straordinario si attesta su 9.371 ore fatte da 416 persone su 1.246 che fanno parte delle aree professionali con una media quindi di 7,52086677367 ore pro capite.</w:t>
      </w:r>
    </w:p>
    <w:p w14:paraId="6A01B604" w14:textId="58BE39D6" w:rsidR="00492505" w:rsidRPr="006E014C" w:rsidRDefault="00F27276" w:rsidP="00F52F7E">
      <w:pPr>
        <w:pStyle w:val="Default"/>
        <w:ind w:firstLine="284"/>
        <w:jc w:val="both"/>
        <w:rPr>
          <w:rFonts w:ascii="Verdana" w:hAnsi="Verdana" w:cs="Times New Roman"/>
          <w:sz w:val="22"/>
          <w:szCs w:val="22"/>
        </w:rPr>
      </w:pPr>
      <w:r w:rsidRPr="006E014C">
        <w:rPr>
          <w:rFonts w:ascii="Verdana" w:hAnsi="Verdana" w:cs="Times New Roman"/>
          <w:sz w:val="22"/>
          <w:szCs w:val="22"/>
        </w:rPr>
        <w:t>Su questo punto</w:t>
      </w:r>
      <w:r w:rsidR="00680313" w:rsidRPr="006E014C">
        <w:rPr>
          <w:rFonts w:ascii="Verdana" w:hAnsi="Verdana" w:cs="Times New Roman"/>
          <w:sz w:val="22"/>
          <w:szCs w:val="22"/>
        </w:rPr>
        <w:t xml:space="preserve">, in attesa di disposizioni scritte </w:t>
      </w:r>
      <w:r w:rsidR="00E11411" w:rsidRPr="006E014C">
        <w:rPr>
          <w:rFonts w:ascii="Verdana" w:hAnsi="Verdana" w:cs="Times New Roman"/>
          <w:sz w:val="22"/>
          <w:szCs w:val="22"/>
        </w:rPr>
        <w:t>collegate al</w:t>
      </w:r>
      <w:r w:rsidR="00680313" w:rsidRPr="006E014C">
        <w:rPr>
          <w:rFonts w:ascii="Verdana" w:hAnsi="Verdana" w:cs="Times New Roman"/>
          <w:sz w:val="22"/>
          <w:szCs w:val="22"/>
        </w:rPr>
        <w:t xml:space="preserve"> recente accordo</w:t>
      </w:r>
      <w:r w:rsidRPr="006E014C">
        <w:rPr>
          <w:rFonts w:ascii="Verdana" w:hAnsi="Verdana" w:cs="Times New Roman"/>
          <w:sz w:val="22"/>
          <w:szCs w:val="22"/>
        </w:rPr>
        <w:t xml:space="preserve"> che ci orient</w:t>
      </w:r>
      <w:r w:rsidR="00E11411" w:rsidRPr="006E014C">
        <w:rPr>
          <w:rFonts w:ascii="Verdana" w:hAnsi="Verdana" w:cs="Times New Roman"/>
          <w:sz w:val="22"/>
          <w:szCs w:val="22"/>
        </w:rPr>
        <w:t>ino</w:t>
      </w:r>
      <w:r w:rsidRPr="006E014C">
        <w:rPr>
          <w:rFonts w:ascii="Verdana" w:hAnsi="Verdana" w:cs="Times New Roman"/>
          <w:sz w:val="22"/>
          <w:szCs w:val="22"/>
        </w:rPr>
        <w:t xml:space="preserve"> verso un forte contenimento delle ore straordinarie</w:t>
      </w:r>
      <w:r w:rsidR="00680313" w:rsidRPr="006E014C">
        <w:rPr>
          <w:rFonts w:ascii="Verdana" w:hAnsi="Verdana" w:cs="Times New Roman"/>
          <w:sz w:val="22"/>
          <w:szCs w:val="22"/>
        </w:rPr>
        <w:t>,</w:t>
      </w:r>
      <w:r w:rsidRPr="006E014C">
        <w:rPr>
          <w:rFonts w:ascii="Verdana" w:hAnsi="Verdana" w:cs="Times New Roman"/>
          <w:sz w:val="22"/>
          <w:szCs w:val="22"/>
        </w:rPr>
        <w:t xml:space="preserve"> siamo preoccupati almeno su tre punti: </w:t>
      </w:r>
    </w:p>
    <w:p w14:paraId="2B96B06E" w14:textId="77777777" w:rsidR="00492505" w:rsidRPr="006E014C" w:rsidRDefault="00492505" w:rsidP="00492505">
      <w:pPr>
        <w:pStyle w:val="Default"/>
        <w:numPr>
          <w:ilvl w:val="0"/>
          <w:numId w:val="1"/>
        </w:numPr>
        <w:jc w:val="both"/>
        <w:rPr>
          <w:rFonts w:ascii="Verdana" w:hAnsi="Verdana" w:cs="Times New Roman"/>
          <w:sz w:val="22"/>
          <w:szCs w:val="22"/>
        </w:rPr>
      </w:pPr>
      <w:r w:rsidRPr="006E014C">
        <w:rPr>
          <w:rFonts w:ascii="Verdana" w:hAnsi="Verdana" w:cs="Times New Roman"/>
          <w:sz w:val="22"/>
          <w:szCs w:val="22"/>
        </w:rPr>
        <w:t>i</w:t>
      </w:r>
      <w:r w:rsidR="00680313" w:rsidRPr="006E014C">
        <w:rPr>
          <w:rFonts w:ascii="Verdana" w:hAnsi="Verdana" w:cs="Times New Roman"/>
          <w:sz w:val="22"/>
          <w:szCs w:val="22"/>
        </w:rPr>
        <w:t xml:space="preserve">l lavoro di cassa per sua natura porge il fianco a minor programmazione e a eventi che talvolta o spesso portano a superare l’orario di giornata; bancomat, approvvigionamento di contante, clientela ecc; </w:t>
      </w:r>
    </w:p>
    <w:p w14:paraId="0D90BF4D" w14:textId="77777777" w:rsidR="005D1726" w:rsidRPr="006E014C" w:rsidRDefault="00680313" w:rsidP="00492505">
      <w:pPr>
        <w:pStyle w:val="Default"/>
        <w:numPr>
          <w:ilvl w:val="0"/>
          <w:numId w:val="1"/>
        </w:numPr>
        <w:jc w:val="both"/>
        <w:rPr>
          <w:rFonts w:ascii="Verdana" w:hAnsi="Verdana" w:cs="Times New Roman"/>
          <w:sz w:val="22"/>
          <w:szCs w:val="22"/>
        </w:rPr>
      </w:pPr>
      <w:r w:rsidRPr="006E014C">
        <w:rPr>
          <w:rFonts w:ascii="Verdana" w:hAnsi="Verdana" w:cs="Times New Roman"/>
          <w:sz w:val="22"/>
          <w:szCs w:val="22"/>
        </w:rPr>
        <w:t xml:space="preserve">le riunioni in filiale </w:t>
      </w:r>
      <w:r w:rsidR="005D1726" w:rsidRPr="006E014C">
        <w:rPr>
          <w:rFonts w:ascii="Verdana" w:hAnsi="Verdana" w:cs="Times New Roman"/>
          <w:sz w:val="22"/>
          <w:szCs w:val="22"/>
        </w:rPr>
        <w:t xml:space="preserve">non dovrebbero mai </w:t>
      </w:r>
      <w:r w:rsidRPr="006E014C">
        <w:rPr>
          <w:rFonts w:ascii="Verdana" w:hAnsi="Verdana" w:cs="Times New Roman"/>
          <w:sz w:val="22"/>
          <w:szCs w:val="22"/>
        </w:rPr>
        <w:t>viola</w:t>
      </w:r>
      <w:r w:rsidR="005D1726" w:rsidRPr="006E014C">
        <w:rPr>
          <w:rFonts w:ascii="Verdana" w:hAnsi="Verdana" w:cs="Times New Roman"/>
          <w:sz w:val="22"/>
          <w:szCs w:val="22"/>
        </w:rPr>
        <w:t>re</w:t>
      </w:r>
      <w:r w:rsidRPr="006E014C">
        <w:rPr>
          <w:rFonts w:ascii="Verdana" w:hAnsi="Verdana" w:cs="Times New Roman"/>
          <w:sz w:val="22"/>
          <w:szCs w:val="22"/>
        </w:rPr>
        <w:t xml:space="preserve"> buonsenso e contratti facendo oltrepassare il limite orario; </w:t>
      </w:r>
    </w:p>
    <w:p w14:paraId="14BD9F03" w14:textId="5FF56CE2" w:rsidR="00E11411" w:rsidRPr="006E014C" w:rsidRDefault="005D1726" w:rsidP="005D1726">
      <w:pPr>
        <w:pStyle w:val="Default"/>
        <w:numPr>
          <w:ilvl w:val="0"/>
          <w:numId w:val="1"/>
        </w:numPr>
        <w:jc w:val="both"/>
        <w:rPr>
          <w:rFonts w:ascii="Verdana" w:hAnsi="Verdana" w:cs="Times New Roman"/>
          <w:sz w:val="22"/>
          <w:szCs w:val="22"/>
        </w:rPr>
      </w:pPr>
      <w:r w:rsidRPr="006E014C">
        <w:rPr>
          <w:rFonts w:ascii="Verdana" w:hAnsi="Verdana" w:cs="Times New Roman"/>
          <w:sz w:val="22"/>
          <w:szCs w:val="22"/>
        </w:rPr>
        <w:t>la prestazione supplementare dei part time partecipanti a</w:t>
      </w:r>
      <w:r w:rsidR="001B7A0B" w:rsidRPr="006E014C">
        <w:rPr>
          <w:rFonts w:ascii="Verdana" w:hAnsi="Verdana" w:cs="Times New Roman"/>
          <w:sz w:val="22"/>
          <w:szCs w:val="22"/>
        </w:rPr>
        <w:t>i corsi di formazione</w:t>
      </w:r>
      <w:r w:rsidRPr="006E014C">
        <w:rPr>
          <w:rFonts w:ascii="Verdana" w:hAnsi="Verdana" w:cs="Times New Roman"/>
          <w:sz w:val="22"/>
          <w:szCs w:val="22"/>
        </w:rPr>
        <w:t xml:space="preserve"> (magari fuori provincia) va autorizzata esattamente come prima, per evitare discriminazioni</w:t>
      </w:r>
      <w:r w:rsidR="00845809" w:rsidRPr="006E014C">
        <w:rPr>
          <w:rFonts w:ascii="Verdana" w:hAnsi="Verdana" w:cs="Times New Roman"/>
          <w:sz w:val="22"/>
          <w:szCs w:val="22"/>
        </w:rPr>
        <w:t>.</w:t>
      </w:r>
    </w:p>
    <w:p w14:paraId="305D8410" w14:textId="24AEB098" w:rsidR="005D1726" w:rsidRPr="006E014C" w:rsidRDefault="005D1726" w:rsidP="00E11411">
      <w:pPr>
        <w:pStyle w:val="Default"/>
        <w:ind w:firstLine="284"/>
        <w:jc w:val="both"/>
        <w:rPr>
          <w:rFonts w:ascii="Verdana" w:hAnsi="Verdana" w:cs="Times New Roman"/>
          <w:sz w:val="22"/>
          <w:szCs w:val="22"/>
        </w:rPr>
      </w:pPr>
      <w:r w:rsidRPr="006E014C">
        <w:rPr>
          <w:rFonts w:ascii="Verdana" w:hAnsi="Verdana" w:cs="Times New Roman"/>
          <w:sz w:val="22"/>
          <w:szCs w:val="22"/>
        </w:rPr>
        <w:t>L’Azienda si è dichiarata disponibile in tal senso, fatta salva la circolare di prossima emissione.</w:t>
      </w:r>
      <w:r w:rsidR="00845809" w:rsidRPr="006E014C">
        <w:rPr>
          <w:rFonts w:ascii="Verdana" w:hAnsi="Verdana" w:cs="Times New Roman"/>
          <w:sz w:val="22"/>
          <w:szCs w:val="22"/>
        </w:rPr>
        <w:t xml:space="preserve"> </w:t>
      </w:r>
    </w:p>
    <w:p w14:paraId="021B011D" w14:textId="1A7EE650" w:rsidR="00F27276" w:rsidRPr="006E014C" w:rsidRDefault="00845809" w:rsidP="005D1726">
      <w:pPr>
        <w:pStyle w:val="Default"/>
        <w:ind w:firstLine="284"/>
        <w:jc w:val="both"/>
        <w:rPr>
          <w:rFonts w:ascii="Verdana" w:hAnsi="Verdana" w:cs="Times New Roman"/>
          <w:sz w:val="22"/>
          <w:szCs w:val="22"/>
        </w:rPr>
      </w:pPr>
      <w:r w:rsidRPr="006E014C">
        <w:rPr>
          <w:rFonts w:ascii="Verdana" w:hAnsi="Verdana" w:cs="Times New Roman"/>
          <w:sz w:val="22"/>
          <w:szCs w:val="22"/>
        </w:rPr>
        <w:lastRenderedPageBreak/>
        <w:t xml:space="preserve">In sostanza su questo ed altri argomenti chiediamo con forza che </w:t>
      </w:r>
      <w:r w:rsidR="001B7A0B" w:rsidRPr="006E014C">
        <w:rPr>
          <w:rFonts w:ascii="Verdana" w:hAnsi="Verdana" w:cs="Times New Roman"/>
          <w:sz w:val="22"/>
          <w:szCs w:val="22"/>
        </w:rPr>
        <w:t xml:space="preserve">oltre a dire </w:t>
      </w:r>
      <w:r w:rsidR="001B7A0B" w:rsidRPr="006E014C">
        <w:rPr>
          <w:rFonts w:ascii="Verdana" w:hAnsi="Verdana" w:cs="Times New Roman"/>
          <w:b/>
          <w:sz w:val="22"/>
          <w:szCs w:val="22"/>
        </w:rPr>
        <w:t>dove</w:t>
      </w:r>
      <w:r w:rsidR="001B7A0B" w:rsidRPr="006E014C">
        <w:rPr>
          <w:rFonts w:ascii="Verdana" w:hAnsi="Verdana" w:cs="Times New Roman"/>
          <w:sz w:val="22"/>
          <w:szCs w:val="22"/>
        </w:rPr>
        <w:t xml:space="preserve"> andare</w:t>
      </w:r>
      <w:r w:rsidR="005D1726" w:rsidRPr="006E014C">
        <w:rPr>
          <w:rFonts w:ascii="Verdana" w:hAnsi="Verdana" w:cs="Times New Roman"/>
          <w:sz w:val="22"/>
          <w:szCs w:val="22"/>
        </w:rPr>
        <w:t>,</w:t>
      </w:r>
      <w:r w:rsidR="001B7A0B" w:rsidRPr="006E014C">
        <w:rPr>
          <w:rFonts w:ascii="Verdana" w:hAnsi="Verdana" w:cs="Times New Roman"/>
          <w:sz w:val="22"/>
          <w:szCs w:val="22"/>
        </w:rPr>
        <w:t xml:space="preserve"> l’</w:t>
      </w:r>
      <w:r w:rsidR="005D1726" w:rsidRPr="006E014C">
        <w:rPr>
          <w:rFonts w:ascii="Verdana" w:hAnsi="Verdana" w:cs="Times New Roman"/>
          <w:sz w:val="22"/>
          <w:szCs w:val="22"/>
        </w:rPr>
        <w:t>A</w:t>
      </w:r>
      <w:r w:rsidR="001B7A0B" w:rsidRPr="006E014C">
        <w:rPr>
          <w:rFonts w:ascii="Verdana" w:hAnsi="Verdana" w:cs="Times New Roman"/>
          <w:sz w:val="22"/>
          <w:szCs w:val="22"/>
        </w:rPr>
        <w:t xml:space="preserve">zienda </w:t>
      </w:r>
      <w:r w:rsidR="005D1726" w:rsidRPr="006E014C">
        <w:rPr>
          <w:rFonts w:ascii="Verdana" w:hAnsi="Verdana" w:cs="Times New Roman"/>
          <w:sz w:val="22"/>
          <w:szCs w:val="22"/>
        </w:rPr>
        <w:t>ci dica anche</w:t>
      </w:r>
      <w:r w:rsidR="001B7A0B" w:rsidRPr="006E014C">
        <w:rPr>
          <w:rFonts w:ascii="Verdana" w:hAnsi="Verdana" w:cs="Times New Roman"/>
          <w:sz w:val="22"/>
          <w:szCs w:val="22"/>
        </w:rPr>
        <w:t xml:space="preserve"> </w:t>
      </w:r>
      <w:r w:rsidR="001B7A0B" w:rsidRPr="006E014C">
        <w:rPr>
          <w:rFonts w:ascii="Verdana" w:hAnsi="Verdana" w:cs="Times New Roman"/>
          <w:b/>
          <w:sz w:val="22"/>
          <w:szCs w:val="22"/>
        </w:rPr>
        <w:t>come</w:t>
      </w:r>
      <w:r w:rsidR="005D1726" w:rsidRPr="006E014C">
        <w:rPr>
          <w:rFonts w:ascii="Verdana" w:hAnsi="Verdana" w:cs="Times New Roman"/>
          <w:sz w:val="22"/>
          <w:szCs w:val="22"/>
        </w:rPr>
        <w:t xml:space="preserve"> fare per</w:t>
      </w:r>
      <w:r w:rsidR="001B7A0B" w:rsidRPr="006E014C">
        <w:rPr>
          <w:rFonts w:ascii="Verdana" w:hAnsi="Verdana" w:cs="Times New Roman"/>
          <w:sz w:val="22"/>
          <w:szCs w:val="22"/>
        </w:rPr>
        <w:t xml:space="preserve"> andarci</w:t>
      </w:r>
      <w:r w:rsidR="005D1726" w:rsidRPr="006E014C">
        <w:rPr>
          <w:rFonts w:ascii="Verdana" w:hAnsi="Verdana" w:cs="Times New Roman"/>
          <w:sz w:val="22"/>
          <w:szCs w:val="22"/>
        </w:rPr>
        <w:t>, senza delegare</w:t>
      </w:r>
      <w:r w:rsidR="00AC0979" w:rsidRPr="006E014C">
        <w:rPr>
          <w:rFonts w:ascii="Verdana" w:hAnsi="Verdana" w:cs="Times New Roman"/>
          <w:sz w:val="22"/>
          <w:szCs w:val="22"/>
        </w:rPr>
        <w:t xml:space="preserve"> come troppo spesso accade</w:t>
      </w:r>
      <w:r w:rsidR="005D1726" w:rsidRPr="006E014C">
        <w:rPr>
          <w:rFonts w:ascii="Verdana" w:hAnsi="Verdana" w:cs="Times New Roman"/>
          <w:sz w:val="22"/>
          <w:szCs w:val="22"/>
        </w:rPr>
        <w:t xml:space="preserve"> la parte applicativa e il raggiungimento degli obiettivi alla disponibilità dei colleghi. Chiediamo </w:t>
      </w:r>
      <w:r w:rsidR="000D763A" w:rsidRPr="006E014C">
        <w:rPr>
          <w:rFonts w:ascii="Verdana" w:hAnsi="Verdana" w:cs="Times New Roman"/>
          <w:sz w:val="22"/>
          <w:szCs w:val="22"/>
        </w:rPr>
        <w:t xml:space="preserve">disposizioni operative chiare </w:t>
      </w:r>
      <w:r w:rsidR="001B7A0B" w:rsidRPr="006E014C">
        <w:rPr>
          <w:rFonts w:ascii="Verdana" w:hAnsi="Verdana" w:cs="Times New Roman"/>
          <w:sz w:val="22"/>
          <w:szCs w:val="22"/>
        </w:rPr>
        <w:t xml:space="preserve">e </w:t>
      </w:r>
      <w:r w:rsidR="000D763A" w:rsidRPr="006E014C">
        <w:rPr>
          <w:rFonts w:ascii="Verdana" w:hAnsi="Verdana" w:cs="Times New Roman"/>
          <w:sz w:val="22"/>
          <w:szCs w:val="22"/>
        </w:rPr>
        <w:t>applicabili</w:t>
      </w:r>
      <w:r w:rsidR="005D1726" w:rsidRPr="006E014C">
        <w:rPr>
          <w:rFonts w:ascii="Verdana" w:hAnsi="Verdana" w:cs="Times New Roman"/>
          <w:sz w:val="22"/>
          <w:szCs w:val="22"/>
        </w:rPr>
        <w:t>, ovviamente</w:t>
      </w:r>
      <w:r w:rsidR="000D763A" w:rsidRPr="006E014C">
        <w:rPr>
          <w:rFonts w:ascii="Verdana" w:hAnsi="Verdana" w:cs="Times New Roman"/>
          <w:sz w:val="22"/>
          <w:szCs w:val="22"/>
        </w:rPr>
        <w:t xml:space="preserve"> dentro le regole che </w:t>
      </w:r>
      <w:r w:rsidR="005D1726" w:rsidRPr="006E014C">
        <w:rPr>
          <w:rFonts w:ascii="Verdana" w:hAnsi="Verdana" w:cs="Times New Roman"/>
          <w:sz w:val="22"/>
          <w:szCs w:val="22"/>
        </w:rPr>
        <w:t>ogni organizzazione impone:</w:t>
      </w:r>
      <w:r w:rsidR="000D763A" w:rsidRPr="006E014C">
        <w:rPr>
          <w:rFonts w:ascii="Verdana" w:hAnsi="Verdana" w:cs="Times New Roman"/>
          <w:sz w:val="22"/>
          <w:szCs w:val="22"/>
        </w:rPr>
        <w:t xml:space="preserve"> secondo noi</w:t>
      </w:r>
      <w:r w:rsidR="005D1726" w:rsidRPr="006E014C">
        <w:rPr>
          <w:rFonts w:ascii="Verdana" w:hAnsi="Verdana" w:cs="Times New Roman"/>
          <w:sz w:val="22"/>
          <w:szCs w:val="22"/>
        </w:rPr>
        <w:t>,</w:t>
      </w:r>
      <w:r w:rsidR="000D763A" w:rsidRPr="006E014C">
        <w:rPr>
          <w:rFonts w:ascii="Verdana" w:hAnsi="Verdana" w:cs="Times New Roman"/>
          <w:sz w:val="22"/>
          <w:szCs w:val="22"/>
        </w:rPr>
        <w:t xml:space="preserve"> si può fare.</w:t>
      </w:r>
    </w:p>
    <w:p w14:paraId="1FD86EEC" w14:textId="77777777" w:rsidR="000D763A" w:rsidRPr="006E014C" w:rsidRDefault="000D763A" w:rsidP="00F52F7E">
      <w:pPr>
        <w:pStyle w:val="Default"/>
        <w:ind w:firstLine="284"/>
        <w:jc w:val="both"/>
        <w:rPr>
          <w:rFonts w:ascii="Verdana" w:hAnsi="Verdana" w:cs="Times New Roman"/>
          <w:b/>
          <w:bCs/>
          <w:i/>
          <w:iCs/>
          <w:sz w:val="22"/>
          <w:szCs w:val="22"/>
        </w:rPr>
      </w:pPr>
    </w:p>
    <w:p w14:paraId="16242B02" w14:textId="77777777" w:rsidR="00053DB8" w:rsidRPr="006E014C" w:rsidRDefault="00053DB8" w:rsidP="00F52F7E">
      <w:pPr>
        <w:pStyle w:val="Default"/>
        <w:ind w:firstLine="284"/>
        <w:jc w:val="both"/>
        <w:rPr>
          <w:rFonts w:ascii="Verdana" w:hAnsi="Verdana" w:cs="Times New Roman"/>
          <w:sz w:val="22"/>
          <w:szCs w:val="22"/>
        </w:rPr>
      </w:pPr>
      <w:r w:rsidRPr="006E014C">
        <w:rPr>
          <w:rFonts w:ascii="Verdana" w:hAnsi="Verdana" w:cs="Times New Roman"/>
          <w:b/>
          <w:bCs/>
          <w:i/>
          <w:iCs/>
          <w:sz w:val="22"/>
          <w:szCs w:val="22"/>
        </w:rPr>
        <w:t xml:space="preserve">Nuovo modello organizzativo e relative figure professionali </w:t>
      </w:r>
    </w:p>
    <w:p w14:paraId="490AD2DC" w14:textId="236374B0" w:rsidR="000D763A" w:rsidRPr="006E014C" w:rsidRDefault="00053DB8" w:rsidP="00F52F7E">
      <w:pPr>
        <w:pStyle w:val="Default"/>
        <w:ind w:firstLine="284"/>
        <w:jc w:val="both"/>
        <w:rPr>
          <w:rFonts w:ascii="Verdana" w:hAnsi="Verdana" w:cs="Times New Roman"/>
          <w:sz w:val="22"/>
          <w:szCs w:val="22"/>
        </w:rPr>
      </w:pPr>
      <w:r w:rsidRPr="006E014C">
        <w:rPr>
          <w:rFonts w:ascii="Verdana" w:hAnsi="Verdana" w:cs="Times New Roman"/>
          <w:sz w:val="22"/>
          <w:szCs w:val="22"/>
        </w:rPr>
        <w:t>Sono</w:t>
      </w:r>
      <w:r w:rsidR="000D763A" w:rsidRPr="006E014C">
        <w:rPr>
          <w:rFonts w:ascii="Verdana" w:hAnsi="Verdana" w:cs="Times New Roman"/>
          <w:sz w:val="22"/>
          <w:szCs w:val="22"/>
        </w:rPr>
        <w:t xml:space="preserve"> ancora scoperte alcune posizioni di responsabili commerciali che ci dicono a breve verranno ricoperte; l’argomento è sempre in attesa di disposizioni aziendali sul modello distributivo di riferimento e non solo per la rete filiali, ma anche sui progetti che riguardano le imprese. </w:t>
      </w:r>
    </w:p>
    <w:p w14:paraId="4E520302" w14:textId="77777777" w:rsidR="000D763A" w:rsidRPr="006E014C" w:rsidRDefault="000D763A" w:rsidP="00F52F7E">
      <w:pPr>
        <w:pStyle w:val="Default"/>
        <w:ind w:firstLine="284"/>
        <w:jc w:val="both"/>
        <w:rPr>
          <w:rFonts w:ascii="Verdana" w:hAnsi="Verdana" w:cs="Times New Roman"/>
          <w:sz w:val="22"/>
          <w:szCs w:val="22"/>
        </w:rPr>
      </w:pPr>
    </w:p>
    <w:p w14:paraId="7BB030BA" w14:textId="77777777" w:rsidR="00053DB8" w:rsidRPr="006E014C" w:rsidRDefault="00053DB8" w:rsidP="00F52F7E">
      <w:pPr>
        <w:pStyle w:val="Default"/>
        <w:ind w:firstLine="284"/>
        <w:jc w:val="both"/>
        <w:rPr>
          <w:rFonts w:ascii="Verdana" w:hAnsi="Verdana" w:cs="Times New Roman"/>
          <w:sz w:val="22"/>
          <w:szCs w:val="22"/>
        </w:rPr>
      </w:pPr>
      <w:r w:rsidRPr="006E014C">
        <w:rPr>
          <w:rFonts w:ascii="Verdana" w:hAnsi="Verdana" w:cs="Times New Roman"/>
          <w:b/>
          <w:bCs/>
          <w:i/>
          <w:iCs/>
          <w:sz w:val="22"/>
          <w:szCs w:val="22"/>
        </w:rPr>
        <w:t xml:space="preserve">Sicurezza </w:t>
      </w:r>
    </w:p>
    <w:p w14:paraId="74C4491D" w14:textId="7CBB8F5B" w:rsidR="006F12E5" w:rsidRPr="006E014C" w:rsidRDefault="00CB73CC" w:rsidP="00F52F7E">
      <w:pPr>
        <w:pStyle w:val="Default"/>
        <w:ind w:firstLine="284"/>
        <w:jc w:val="both"/>
        <w:rPr>
          <w:rFonts w:ascii="Verdana" w:hAnsi="Verdana" w:cs="Times New Roman"/>
          <w:sz w:val="22"/>
          <w:szCs w:val="22"/>
        </w:rPr>
      </w:pPr>
      <w:r w:rsidRPr="006E014C">
        <w:rPr>
          <w:rFonts w:ascii="Verdana" w:hAnsi="Verdana" w:cs="Times New Roman"/>
          <w:sz w:val="22"/>
          <w:szCs w:val="22"/>
        </w:rPr>
        <w:t>In Area,</w:t>
      </w:r>
      <w:r w:rsidR="00BE015A" w:rsidRPr="006E014C">
        <w:rPr>
          <w:rFonts w:ascii="Verdana" w:hAnsi="Verdana" w:cs="Times New Roman"/>
          <w:sz w:val="22"/>
          <w:szCs w:val="22"/>
        </w:rPr>
        <w:t xml:space="preserve"> </w:t>
      </w:r>
      <w:r w:rsidRPr="006E014C">
        <w:rPr>
          <w:rFonts w:ascii="Verdana" w:hAnsi="Verdana" w:cs="Times New Roman"/>
          <w:sz w:val="22"/>
          <w:szCs w:val="22"/>
        </w:rPr>
        <w:t>con il numero</w:t>
      </w:r>
      <w:r w:rsidR="00A7745B" w:rsidRPr="006E014C">
        <w:rPr>
          <w:rFonts w:ascii="Verdana" w:hAnsi="Verdana" w:cs="Times New Roman"/>
          <w:sz w:val="22"/>
          <w:szCs w:val="22"/>
        </w:rPr>
        <w:t xml:space="preserve"> di due rapine e due esplosioni ai bancomat, siamo riusciti nel tempo e con la piena collaborazione aziendale a ridurre</w:t>
      </w:r>
      <w:r w:rsidR="00BE015A" w:rsidRPr="006E014C">
        <w:rPr>
          <w:rFonts w:ascii="Verdana" w:hAnsi="Verdana" w:cs="Times New Roman"/>
          <w:sz w:val="22"/>
          <w:szCs w:val="22"/>
        </w:rPr>
        <w:t xml:space="preserve"> di un ulteriore 6</w:t>
      </w:r>
      <w:r w:rsidR="00A7745B" w:rsidRPr="006E014C">
        <w:rPr>
          <w:rFonts w:ascii="Verdana" w:hAnsi="Verdana" w:cs="Times New Roman"/>
          <w:sz w:val="22"/>
          <w:szCs w:val="22"/>
        </w:rPr>
        <w:t xml:space="preserve">0% </w:t>
      </w:r>
      <w:r w:rsidR="005C54D6">
        <w:rPr>
          <w:rFonts w:ascii="Verdana" w:hAnsi="Verdana" w:cs="Times New Roman"/>
          <w:sz w:val="22"/>
          <w:szCs w:val="22"/>
        </w:rPr>
        <w:t xml:space="preserve">rispetto al 2011 </w:t>
      </w:r>
      <w:r w:rsidR="00A7745B" w:rsidRPr="006E014C">
        <w:rPr>
          <w:rFonts w:ascii="Verdana" w:hAnsi="Verdana" w:cs="Times New Roman"/>
          <w:sz w:val="22"/>
          <w:szCs w:val="22"/>
        </w:rPr>
        <w:t>gli eventi</w:t>
      </w:r>
      <w:r w:rsidR="005C54D6">
        <w:rPr>
          <w:rFonts w:ascii="Verdana" w:hAnsi="Verdana" w:cs="Times New Roman"/>
          <w:sz w:val="22"/>
          <w:szCs w:val="22"/>
        </w:rPr>
        <w:t xml:space="preserve"> criminosi</w:t>
      </w:r>
      <w:r w:rsidR="00A7745B" w:rsidRPr="006E014C">
        <w:rPr>
          <w:rFonts w:ascii="Verdana" w:hAnsi="Verdana" w:cs="Times New Roman"/>
          <w:sz w:val="22"/>
          <w:szCs w:val="22"/>
        </w:rPr>
        <w:t>; come sempre su questo punto per noi il monitoraggio è continuo e, da parte nostra, la pressione quando è necessaria i</w:t>
      </w:r>
      <w:r w:rsidR="00BE015A" w:rsidRPr="006E014C">
        <w:rPr>
          <w:rFonts w:ascii="Verdana" w:hAnsi="Verdana" w:cs="Times New Roman"/>
          <w:sz w:val="22"/>
          <w:szCs w:val="22"/>
        </w:rPr>
        <w:t>n queste riunioni è molto forte; formazione sulla sicurezza,</w:t>
      </w:r>
      <w:r w:rsidR="00395882" w:rsidRPr="006E014C">
        <w:rPr>
          <w:rFonts w:ascii="Verdana" w:hAnsi="Verdana" w:cs="Times New Roman"/>
          <w:sz w:val="22"/>
          <w:szCs w:val="22"/>
        </w:rPr>
        <w:t xml:space="preserve"> </w:t>
      </w:r>
      <w:r w:rsidR="00BE015A" w:rsidRPr="006E014C">
        <w:rPr>
          <w:rFonts w:ascii="Verdana" w:hAnsi="Verdana" w:cs="Times New Roman"/>
          <w:sz w:val="22"/>
          <w:szCs w:val="22"/>
        </w:rPr>
        <w:t>vigilanza virtuale, dispensatori blindati di contante, guardian</w:t>
      </w:r>
      <w:r w:rsidR="00A445AD" w:rsidRPr="006E014C">
        <w:rPr>
          <w:rFonts w:ascii="Verdana" w:hAnsi="Verdana" w:cs="Times New Roman"/>
          <w:sz w:val="22"/>
          <w:szCs w:val="22"/>
        </w:rPr>
        <w:t>i</w:t>
      </w:r>
      <w:r w:rsidR="00BE015A" w:rsidRPr="006E014C">
        <w:rPr>
          <w:rFonts w:ascii="Verdana" w:hAnsi="Verdana" w:cs="Times New Roman"/>
          <w:sz w:val="22"/>
          <w:szCs w:val="22"/>
        </w:rPr>
        <w:t xml:space="preserve">e disarmate, ingressi controllati stanno producendo questi risultati attraverso interventi mirati alle diverse caratteristiche delle filiali e gli interventi sono </w:t>
      </w:r>
      <w:r w:rsidR="00BE015A" w:rsidRPr="005C54D6">
        <w:rPr>
          <w:rFonts w:ascii="Verdana" w:hAnsi="Verdana" w:cs="Times New Roman"/>
          <w:sz w:val="22"/>
          <w:szCs w:val="22"/>
        </w:rPr>
        <w:t>continui</w:t>
      </w:r>
      <w:r w:rsidR="005C54D6" w:rsidRPr="005C54D6">
        <w:rPr>
          <w:rFonts w:ascii="Verdana" w:hAnsi="Verdana" w:cs="Times New Roman"/>
          <w:sz w:val="22"/>
          <w:szCs w:val="22"/>
        </w:rPr>
        <w:t xml:space="preserve"> </w:t>
      </w:r>
      <w:r w:rsidR="005C54D6" w:rsidRPr="005C54D6">
        <w:rPr>
          <w:rFonts w:ascii="Verdana" w:hAnsi="Verdana" w:cs="Tahoma"/>
          <w:sz w:val="22"/>
          <w:szCs w:val="22"/>
        </w:rPr>
        <w:t>nelle prossime settimane infatti verranno installati</w:t>
      </w:r>
      <w:r w:rsidR="005C54D6">
        <w:rPr>
          <w:rFonts w:ascii="Verdana" w:hAnsi="Verdana" w:cs="Tahoma"/>
          <w:sz w:val="22"/>
          <w:szCs w:val="22"/>
        </w:rPr>
        <w:t>,</w:t>
      </w:r>
      <w:r w:rsidR="005C54D6" w:rsidRPr="005C54D6">
        <w:rPr>
          <w:rFonts w:ascii="Verdana" w:hAnsi="Verdana" w:cs="Tahoma"/>
          <w:sz w:val="22"/>
          <w:szCs w:val="22"/>
        </w:rPr>
        <w:t xml:space="preserve"> su 8 filiali dell'Area</w:t>
      </w:r>
      <w:r w:rsidR="005C54D6">
        <w:rPr>
          <w:rFonts w:ascii="Verdana" w:hAnsi="Verdana" w:cs="Tahoma"/>
          <w:sz w:val="22"/>
          <w:szCs w:val="22"/>
        </w:rPr>
        <w:t>, altri</w:t>
      </w:r>
      <w:r w:rsidR="005C54D6" w:rsidRPr="005C54D6">
        <w:rPr>
          <w:rFonts w:ascii="Verdana" w:hAnsi="Verdana" w:cs="Tahoma"/>
          <w:sz w:val="22"/>
          <w:szCs w:val="22"/>
        </w:rPr>
        <w:t xml:space="preserve"> cosid</w:t>
      </w:r>
      <w:r w:rsidR="005C54D6">
        <w:rPr>
          <w:rFonts w:ascii="Verdana" w:hAnsi="Verdana" w:cs="Tahoma"/>
          <w:sz w:val="22"/>
          <w:szCs w:val="22"/>
        </w:rPr>
        <w:t>d</w:t>
      </w:r>
      <w:r w:rsidR="005C54D6" w:rsidRPr="005C54D6">
        <w:rPr>
          <w:rFonts w:ascii="Verdana" w:hAnsi="Verdana" w:cs="Tahoma"/>
          <w:sz w:val="22"/>
          <w:szCs w:val="22"/>
        </w:rPr>
        <w:t>etti "GFF"</w:t>
      </w:r>
      <w:r w:rsidR="005C54D6">
        <w:rPr>
          <w:rFonts w:ascii="Verdana" w:hAnsi="Verdana" w:cs="Tahoma"/>
          <w:sz w:val="22"/>
          <w:szCs w:val="22"/>
        </w:rPr>
        <w:t>,</w:t>
      </w:r>
      <w:r w:rsidR="005C54D6" w:rsidRPr="005C54D6">
        <w:rPr>
          <w:rFonts w:ascii="Verdana" w:hAnsi="Verdana" w:cs="Tahoma"/>
          <w:sz w:val="22"/>
          <w:szCs w:val="22"/>
        </w:rPr>
        <w:t>  tradotto guardie virtuali</w:t>
      </w:r>
      <w:r w:rsidR="00A445AD" w:rsidRPr="005C54D6">
        <w:rPr>
          <w:rFonts w:ascii="Verdana" w:hAnsi="Verdana" w:cs="Times New Roman"/>
          <w:sz w:val="22"/>
          <w:szCs w:val="22"/>
        </w:rPr>
        <w:t>.</w:t>
      </w:r>
    </w:p>
    <w:p w14:paraId="00C89B8A" w14:textId="77777777" w:rsidR="00A445AD" w:rsidRPr="006E014C" w:rsidRDefault="00A445AD" w:rsidP="00F52F7E">
      <w:pPr>
        <w:pStyle w:val="Default"/>
        <w:ind w:firstLine="284"/>
        <w:jc w:val="both"/>
        <w:rPr>
          <w:rFonts w:ascii="Verdana" w:hAnsi="Verdana" w:cs="Times New Roman"/>
          <w:sz w:val="22"/>
          <w:szCs w:val="22"/>
        </w:rPr>
      </w:pPr>
    </w:p>
    <w:p w14:paraId="645C5528" w14:textId="3EF6BE19" w:rsidR="006F12E5" w:rsidRPr="006E014C" w:rsidRDefault="006F12E5" w:rsidP="00F52F7E">
      <w:pPr>
        <w:pStyle w:val="Default"/>
        <w:ind w:firstLine="284"/>
        <w:jc w:val="both"/>
        <w:rPr>
          <w:rFonts w:ascii="Verdana" w:hAnsi="Verdana" w:cs="Times New Roman"/>
          <w:b/>
          <w:bCs/>
          <w:sz w:val="22"/>
          <w:szCs w:val="22"/>
        </w:rPr>
      </w:pPr>
      <w:r w:rsidRPr="006E014C">
        <w:rPr>
          <w:rFonts w:ascii="Verdana" w:hAnsi="Verdana" w:cs="Times New Roman"/>
          <w:b/>
          <w:bCs/>
          <w:sz w:val="22"/>
          <w:szCs w:val="22"/>
        </w:rPr>
        <w:t>Mobilità e trasferimenti</w:t>
      </w:r>
    </w:p>
    <w:p w14:paraId="5DED4F7F" w14:textId="6534FB02" w:rsidR="006F12E5" w:rsidRPr="006E014C" w:rsidRDefault="006F12E5" w:rsidP="00F52F7E">
      <w:pPr>
        <w:pStyle w:val="Default"/>
        <w:ind w:firstLine="284"/>
        <w:jc w:val="both"/>
        <w:rPr>
          <w:rFonts w:ascii="Verdana" w:hAnsi="Verdana" w:cs="Times New Roman"/>
          <w:bCs/>
          <w:sz w:val="22"/>
          <w:szCs w:val="22"/>
        </w:rPr>
      </w:pPr>
      <w:r w:rsidRPr="006E014C">
        <w:rPr>
          <w:rFonts w:ascii="Verdana" w:hAnsi="Verdana" w:cs="Times New Roman"/>
          <w:bCs/>
          <w:sz w:val="22"/>
          <w:szCs w:val="22"/>
        </w:rPr>
        <w:t>Dobbiamo riscontrare, ormai da tempo, un’assoluta discrezionalità nelle decisioni sulle persone da spostare senza tenere in minima considerazione le domande in sospeso inserite in graduatoria, il tasso di accoglimento delle domande di trasferimento, rispetto al montante rappresentato dall’insieme dei trasferimenti nel corso dell’anno, è solo del 10%. Il nostro disappunto si concentra in particolare sul fatto che i gestori con portafoglio, così come in</w:t>
      </w:r>
      <w:r w:rsidR="009650F4" w:rsidRPr="006E014C">
        <w:rPr>
          <w:rFonts w:ascii="Verdana" w:hAnsi="Verdana" w:cs="Times New Roman"/>
          <w:bCs/>
          <w:sz w:val="22"/>
          <w:szCs w:val="22"/>
        </w:rPr>
        <w:t>dicatoci dal responsabile regionale del personale,</w:t>
      </w:r>
      <w:r w:rsidRPr="006E014C">
        <w:rPr>
          <w:rFonts w:ascii="Verdana" w:hAnsi="Verdana" w:cs="Times New Roman"/>
          <w:bCs/>
          <w:sz w:val="22"/>
          <w:szCs w:val="22"/>
        </w:rPr>
        <w:t xml:space="preserve"> hanno più difficoltà a veder soddisfatta la propria richiesta di trasferimento i</w:t>
      </w:r>
      <w:r w:rsidR="009650F4" w:rsidRPr="006E014C">
        <w:rPr>
          <w:rFonts w:ascii="Verdana" w:hAnsi="Verdana" w:cs="Times New Roman"/>
          <w:bCs/>
          <w:sz w:val="22"/>
          <w:szCs w:val="22"/>
        </w:rPr>
        <w:t>n quanto, probabilmente, ci vogliono più tempo e attenzione per organizzare spostamenti adeguati al soddisfacimento di questa elementare regola contrattuale</w:t>
      </w:r>
      <w:r w:rsidR="00CA4C02" w:rsidRPr="006E014C">
        <w:rPr>
          <w:rFonts w:ascii="Verdana" w:hAnsi="Verdana" w:cs="Times New Roman"/>
          <w:bCs/>
          <w:sz w:val="22"/>
          <w:szCs w:val="22"/>
        </w:rPr>
        <w:t xml:space="preserve"> che rappresenta un valido strumento gestionale a patto che sia capito e condiviso.</w:t>
      </w:r>
    </w:p>
    <w:p w14:paraId="48F00BBC" w14:textId="77777777" w:rsidR="006F12E5" w:rsidRPr="006E014C" w:rsidRDefault="006F12E5" w:rsidP="00F52F7E">
      <w:pPr>
        <w:pStyle w:val="Default"/>
        <w:ind w:firstLine="284"/>
        <w:jc w:val="both"/>
        <w:rPr>
          <w:rFonts w:ascii="Verdana" w:hAnsi="Verdana" w:cs="Times New Roman"/>
          <w:bCs/>
          <w:sz w:val="22"/>
          <w:szCs w:val="22"/>
        </w:rPr>
      </w:pPr>
    </w:p>
    <w:p w14:paraId="60496FBE" w14:textId="4A643D0B" w:rsidR="00053DB8" w:rsidRPr="006E014C" w:rsidRDefault="006F12E5" w:rsidP="00F52F7E">
      <w:pPr>
        <w:pStyle w:val="Default"/>
        <w:ind w:firstLine="284"/>
        <w:jc w:val="both"/>
        <w:rPr>
          <w:rFonts w:ascii="Verdana" w:hAnsi="Verdana" w:cs="Times New Roman"/>
          <w:b/>
          <w:bCs/>
          <w:sz w:val="22"/>
          <w:szCs w:val="22"/>
        </w:rPr>
      </w:pPr>
      <w:r w:rsidRPr="006E014C">
        <w:rPr>
          <w:rFonts w:ascii="Verdana" w:hAnsi="Verdana" w:cs="Times New Roman"/>
          <w:b/>
          <w:bCs/>
          <w:sz w:val="22"/>
          <w:szCs w:val="22"/>
        </w:rPr>
        <w:t>C</w:t>
      </w:r>
      <w:r w:rsidR="0035313F" w:rsidRPr="006E014C">
        <w:rPr>
          <w:rFonts w:ascii="Verdana" w:hAnsi="Verdana" w:cs="Times New Roman"/>
          <w:b/>
          <w:bCs/>
          <w:sz w:val="22"/>
          <w:szCs w:val="22"/>
        </w:rPr>
        <w:t>ONSIDERAZIONI</w:t>
      </w:r>
    </w:p>
    <w:p w14:paraId="2BE0AAA2" w14:textId="2BD14667" w:rsidR="0035313F" w:rsidRDefault="00D978EB" w:rsidP="00F52F7E">
      <w:pPr>
        <w:pStyle w:val="Default"/>
        <w:ind w:firstLine="284"/>
        <w:jc w:val="both"/>
        <w:rPr>
          <w:rFonts w:ascii="Verdana" w:hAnsi="Verdana" w:cs="Times New Roman"/>
          <w:sz w:val="22"/>
          <w:szCs w:val="22"/>
        </w:rPr>
      </w:pPr>
      <w:r w:rsidRPr="006E014C">
        <w:rPr>
          <w:rFonts w:ascii="Verdana" w:hAnsi="Verdana" w:cs="Times New Roman"/>
          <w:sz w:val="22"/>
          <w:szCs w:val="22"/>
        </w:rPr>
        <w:t xml:space="preserve">L’ultimo </w:t>
      </w:r>
      <w:r w:rsidR="00BC7F9B" w:rsidRPr="006E014C">
        <w:rPr>
          <w:rFonts w:ascii="Verdana" w:hAnsi="Verdana" w:cs="Times New Roman"/>
          <w:sz w:val="22"/>
          <w:szCs w:val="22"/>
        </w:rPr>
        <w:t xml:space="preserve">dignitoso </w:t>
      </w:r>
      <w:r w:rsidRPr="006E014C">
        <w:rPr>
          <w:rFonts w:ascii="Verdana" w:hAnsi="Verdana" w:cs="Times New Roman"/>
          <w:sz w:val="22"/>
          <w:szCs w:val="22"/>
        </w:rPr>
        <w:t>accordo firmato porta l’odioso marchio del ricatto sugli apprendisti e valuteremo in assemblea la complessa situazione delle banche nel nostro paese; ci sono due punti che emergono con chiarezza</w:t>
      </w:r>
      <w:r w:rsidR="00F753CE" w:rsidRPr="006E014C">
        <w:rPr>
          <w:rFonts w:ascii="Verdana" w:hAnsi="Verdana" w:cs="Times New Roman"/>
          <w:sz w:val="22"/>
          <w:szCs w:val="22"/>
        </w:rPr>
        <w:t xml:space="preserve"> per quanto riguarda la nostra area e più in generale la rete,</w:t>
      </w:r>
      <w:r w:rsidRPr="006E014C">
        <w:rPr>
          <w:rFonts w:ascii="Verdana" w:hAnsi="Verdana" w:cs="Times New Roman"/>
          <w:sz w:val="22"/>
          <w:szCs w:val="22"/>
        </w:rPr>
        <w:t xml:space="preserve"> il prim</w:t>
      </w:r>
      <w:r w:rsidR="0069487D" w:rsidRPr="006E014C">
        <w:rPr>
          <w:rFonts w:ascii="Verdana" w:hAnsi="Verdana" w:cs="Times New Roman"/>
          <w:sz w:val="22"/>
          <w:szCs w:val="22"/>
        </w:rPr>
        <w:t>o la fase drammatica dei prossimi mesi dove</w:t>
      </w:r>
      <w:r w:rsidR="00BC7F9B" w:rsidRPr="006E014C">
        <w:rPr>
          <w:rFonts w:ascii="Verdana" w:hAnsi="Verdana" w:cs="Times New Roman"/>
          <w:sz w:val="22"/>
          <w:szCs w:val="22"/>
        </w:rPr>
        <w:t xml:space="preserve"> il blocco delle assunzioni e le fuoriuscite al fondo dovranno essere compensate, così come dichiarato, attraverso accorpamenti o c</w:t>
      </w:r>
      <w:r w:rsidR="005E07B6" w:rsidRPr="006E014C">
        <w:rPr>
          <w:rFonts w:ascii="Verdana" w:hAnsi="Verdana" w:cs="Times New Roman"/>
          <w:sz w:val="22"/>
          <w:szCs w:val="22"/>
        </w:rPr>
        <w:t xml:space="preserve">hiusure di filiali;  il secondo punto che ormai ripetiamo da anni è che la catena di comando dovrà essere accorciata e i passaggi decisionali semplificati con l’obiettivo di aumentare la prossimità fisica e perciò la conoscenza diretta tra chi decide e chi esegue; il senso di abbandono </w:t>
      </w:r>
      <w:r w:rsidR="006E014C">
        <w:rPr>
          <w:rFonts w:ascii="Verdana" w:hAnsi="Verdana" w:cs="Times New Roman"/>
          <w:sz w:val="22"/>
          <w:szCs w:val="22"/>
        </w:rPr>
        <w:t xml:space="preserve">nell’affrontare le </w:t>
      </w:r>
      <w:r w:rsidR="00303B4D">
        <w:rPr>
          <w:rFonts w:ascii="Verdana" w:hAnsi="Verdana" w:cs="Times New Roman"/>
          <w:sz w:val="22"/>
          <w:szCs w:val="22"/>
        </w:rPr>
        <w:t xml:space="preserve">quotidiane </w:t>
      </w:r>
      <w:r w:rsidR="006E014C">
        <w:rPr>
          <w:rFonts w:ascii="Verdana" w:hAnsi="Verdana" w:cs="Times New Roman"/>
          <w:sz w:val="22"/>
          <w:szCs w:val="22"/>
        </w:rPr>
        <w:t xml:space="preserve">emergenze </w:t>
      </w:r>
      <w:r w:rsidR="005E07B6" w:rsidRPr="006E014C">
        <w:rPr>
          <w:rFonts w:ascii="Verdana" w:hAnsi="Verdana" w:cs="Times New Roman"/>
          <w:sz w:val="22"/>
          <w:szCs w:val="22"/>
        </w:rPr>
        <w:t>per chi sta nelle filiali è disarmante.</w:t>
      </w:r>
    </w:p>
    <w:p w14:paraId="30AC34A8" w14:textId="77777777" w:rsidR="00303B4D" w:rsidRDefault="00303B4D" w:rsidP="00303B4D">
      <w:pPr>
        <w:pStyle w:val="Default"/>
        <w:ind w:firstLine="284"/>
        <w:jc w:val="center"/>
        <w:rPr>
          <w:rFonts w:ascii="Verdana" w:hAnsi="Verdana" w:cs="Times New Roman"/>
          <w:sz w:val="22"/>
          <w:szCs w:val="22"/>
        </w:rPr>
      </w:pPr>
    </w:p>
    <w:p w14:paraId="0F7E13A3" w14:textId="39452F7A" w:rsidR="00D579F2" w:rsidRDefault="00D579F2" w:rsidP="00303B4D">
      <w:pPr>
        <w:pStyle w:val="Default"/>
        <w:ind w:firstLine="284"/>
        <w:jc w:val="center"/>
        <w:rPr>
          <w:rFonts w:ascii="Verdana" w:hAnsi="Verdana" w:cs="Times New Roman"/>
          <w:sz w:val="22"/>
          <w:szCs w:val="22"/>
        </w:rPr>
      </w:pPr>
      <w:r>
        <w:rPr>
          <w:rFonts w:ascii="Verdana" w:hAnsi="Verdana" w:cs="Times New Roman"/>
          <w:sz w:val="22"/>
          <w:szCs w:val="22"/>
        </w:rPr>
        <w:t>8 novembre 2012</w:t>
      </w:r>
    </w:p>
    <w:p w14:paraId="6D2ED8EF" w14:textId="77777777" w:rsidR="00D579F2" w:rsidRDefault="00D579F2" w:rsidP="00303B4D">
      <w:pPr>
        <w:pStyle w:val="Default"/>
        <w:ind w:firstLine="284"/>
        <w:jc w:val="center"/>
        <w:rPr>
          <w:rFonts w:ascii="Verdana" w:hAnsi="Verdana" w:cs="Times New Roman"/>
          <w:sz w:val="22"/>
          <w:szCs w:val="22"/>
        </w:rPr>
      </w:pPr>
    </w:p>
    <w:p w14:paraId="1BE239FE" w14:textId="5A01286F" w:rsidR="005E07B6" w:rsidRPr="00F52F7E" w:rsidRDefault="00D579F2" w:rsidP="00600AFA">
      <w:pPr>
        <w:pStyle w:val="Default"/>
        <w:ind w:firstLine="284"/>
        <w:jc w:val="center"/>
        <w:rPr>
          <w:rFonts w:ascii="Verdana" w:hAnsi="Verdana" w:cs="Times New Roman"/>
        </w:rPr>
      </w:pPr>
      <w:r>
        <w:rPr>
          <w:rFonts w:ascii="Verdana" w:hAnsi="Verdana" w:cs="Times New Roman"/>
          <w:sz w:val="22"/>
          <w:szCs w:val="22"/>
        </w:rPr>
        <w:t xml:space="preserve">Dircredito / Fabi / Fiba Cisl / Fisac Cgil </w:t>
      </w:r>
      <w:bookmarkStart w:id="0" w:name="_GoBack"/>
      <w:bookmarkEnd w:id="0"/>
      <w:r>
        <w:rPr>
          <w:rFonts w:ascii="Verdana" w:hAnsi="Verdana" w:cs="Times New Roman"/>
          <w:sz w:val="22"/>
          <w:szCs w:val="22"/>
        </w:rPr>
        <w:t>/ Uilca</w:t>
      </w:r>
    </w:p>
    <w:sectPr w:rsidR="005E07B6" w:rsidRPr="00F52F7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99FE4" w14:textId="77777777" w:rsidR="001C3839" w:rsidRDefault="001C3839" w:rsidP="00CD44AC">
      <w:pPr>
        <w:spacing w:after="0" w:line="240" w:lineRule="auto"/>
      </w:pPr>
      <w:r>
        <w:separator/>
      </w:r>
    </w:p>
  </w:endnote>
  <w:endnote w:type="continuationSeparator" w:id="0">
    <w:p w14:paraId="0BA2D094" w14:textId="77777777" w:rsidR="001C3839" w:rsidRDefault="001C3839" w:rsidP="00CD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F1FEF" w14:textId="77777777" w:rsidR="001C3839" w:rsidRDefault="001C3839" w:rsidP="00CD44AC">
      <w:pPr>
        <w:spacing w:after="0" w:line="240" w:lineRule="auto"/>
      </w:pPr>
      <w:r>
        <w:separator/>
      </w:r>
    </w:p>
  </w:footnote>
  <w:footnote w:type="continuationSeparator" w:id="0">
    <w:p w14:paraId="205E6BDE" w14:textId="77777777" w:rsidR="001C3839" w:rsidRDefault="001C3839" w:rsidP="00CD4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967E1"/>
    <w:multiLevelType w:val="hybridMultilevel"/>
    <w:tmpl w:val="B3903DF8"/>
    <w:lvl w:ilvl="0" w:tplc="83BC672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D0"/>
    <w:rsid w:val="00031852"/>
    <w:rsid w:val="00053DB8"/>
    <w:rsid w:val="000C5C49"/>
    <w:rsid w:val="000D763A"/>
    <w:rsid w:val="00182ACD"/>
    <w:rsid w:val="001B7A0B"/>
    <w:rsid w:val="001C3839"/>
    <w:rsid w:val="001D22A2"/>
    <w:rsid w:val="001F3CB7"/>
    <w:rsid w:val="00251AA9"/>
    <w:rsid w:val="00303B4D"/>
    <w:rsid w:val="0035313F"/>
    <w:rsid w:val="00395882"/>
    <w:rsid w:val="003B0F6A"/>
    <w:rsid w:val="003E07AF"/>
    <w:rsid w:val="00426255"/>
    <w:rsid w:val="00435653"/>
    <w:rsid w:val="00483323"/>
    <w:rsid w:val="00492505"/>
    <w:rsid w:val="0049436C"/>
    <w:rsid w:val="004C1CFC"/>
    <w:rsid w:val="00514806"/>
    <w:rsid w:val="00521621"/>
    <w:rsid w:val="005C54D6"/>
    <w:rsid w:val="005D1726"/>
    <w:rsid w:val="005E07B6"/>
    <w:rsid w:val="005F4B4E"/>
    <w:rsid w:val="00600AFA"/>
    <w:rsid w:val="00680313"/>
    <w:rsid w:val="0069487D"/>
    <w:rsid w:val="006C57BD"/>
    <w:rsid w:val="006D609E"/>
    <w:rsid w:val="006E014C"/>
    <w:rsid w:val="006E4057"/>
    <w:rsid w:val="006F12E5"/>
    <w:rsid w:val="00715328"/>
    <w:rsid w:val="00731122"/>
    <w:rsid w:val="007A3A5F"/>
    <w:rsid w:val="007D16B9"/>
    <w:rsid w:val="007D4F17"/>
    <w:rsid w:val="00845809"/>
    <w:rsid w:val="009650F4"/>
    <w:rsid w:val="009D7521"/>
    <w:rsid w:val="009D7CCA"/>
    <w:rsid w:val="00A445AD"/>
    <w:rsid w:val="00A7745B"/>
    <w:rsid w:val="00AC0979"/>
    <w:rsid w:val="00AC7897"/>
    <w:rsid w:val="00AF2738"/>
    <w:rsid w:val="00B2567D"/>
    <w:rsid w:val="00BC7F9B"/>
    <w:rsid w:val="00BE015A"/>
    <w:rsid w:val="00BE266F"/>
    <w:rsid w:val="00BE5D87"/>
    <w:rsid w:val="00C60667"/>
    <w:rsid w:val="00C85AD0"/>
    <w:rsid w:val="00CA4C02"/>
    <w:rsid w:val="00CB73CC"/>
    <w:rsid w:val="00CD44AC"/>
    <w:rsid w:val="00CE6BC9"/>
    <w:rsid w:val="00D579F2"/>
    <w:rsid w:val="00D93531"/>
    <w:rsid w:val="00D978EB"/>
    <w:rsid w:val="00DE5AAC"/>
    <w:rsid w:val="00E11411"/>
    <w:rsid w:val="00E775BC"/>
    <w:rsid w:val="00E85981"/>
    <w:rsid w:val="00F01C72"/>
    <w:rsid w:val="00F1038F"/>
    <w:rsid w:val="00F27276"/>
    <w:rsid w:val="00F52F7E"/>
    <w:rsid w:val="00F753CE"/>
    <w:rsid w:val="00FC5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53DB8"/>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BE5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D87"/>
    <w:rPr>
      <w:rFonts w:ascii="Tahoma" w:hAnsi="Tahoma" w:cs="Tahoma"/>
      <w:sz w:val="16"/>
      <w:szCs w:val="16"/>
    </w:rPr>
  </w:style>
  <w:style w:type="paragraph" w:styleId="Intestazione">
    <w:name w:val="header"/>
    <w:basedOn w:val="Normale"/>
    <w:link w:val="IntestazioneCarattere"/>
    <w:uiPriority w:val="99"/>
    <w:unhideWhenUsed/>
    <w:rsid w:val="00CD44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44AC"/>
  </w:style>
  <w:style w:type="paragraph" w:styleId="Pidipagina">
    <w:name w:val="footer"/>
    <w:basedOn w:val="Normale"/>
    <w:link w:val="PidipaginaCarattere"/>
    <w:uiPriority w:val="99"/>
    <w:unhideWhenUsed/>
    <w:rsid w:val="00CD44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4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53DB8"/>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BE5D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D87"/>
    <w:rPr>
      <w:rFonts w:ascii="Tahoma" w:hAnsi="Tahoma" w:cs="Tahoma"/>
      <w:sz w:val="16"/>
      <w:szCs w:val="16"/>
    </w:rPr>
  </w:style>
  <w:style w:type="paragraph" w:styleId="Intestazione">
    <w:name w:val="header"/>
    <w:basedOn w:val="Normale"/>
    <w:link w:val="IntestazioneCarattere"/>
    <w:uiPriority w:val="99"/>
    <w:unhideWhenUsed/>
    <w:rsid w:val="00CD44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44AC"/>
  </w:style>
  <w:style w:type="paragraph" w:styleId="Pidipagina">
    <w:name w:val="footer"/>
    <w:basedOn w:val="Normale"/>
    <w:link w:val="PidipaginaCarattere"/>
    <w:uiPriority w:val="99"/>
    <w:unhideWhenUsed/>
    <w:rsid w:val="00CD44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A5D7466DC661C4598CA670B140F8E7B" ma:contentTypeVersion="0" ma:contentTypeDescription="Creare un nuovo documento." ma:contentTypeScope="" ma:versionID="62da629e7b9035842afb4963dfd9a316">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C4303-4BBC-4580-BBEE-ED33F4D92026}">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B728171-3217-47FB-92D8-748D2E62AC3D}">
  <ds:schemaRefs>
    <ds:schemaRef ds:uri="http://schemas.microsoft.com/sharepoint/v3/contenttype/forms"/>
  </ds:schemaRefs>
</ds:datastoreItem>
</file>

<file path=customXml/itemProps3.xml><?xml version="1.0" encoding="utf-8"?>
<ds:datastoreItem xmlns:ds="http://schemas.openxmlformats.org/officeDocument/2006/customXml" ds:itemID="{B8684A8F-E27E-4B04-A98B-2401DE5E1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1310</Words>
  <Characters>7470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 Bruno</dc:creator>
  <cp:lastModifiedBy>Ita Bruno</cp:lastModifiedBy>
  <cp:revision>35</cp:revision>
  <cp:lastPrinted>2012-11-08T08:08:00Z</cp:lastPrinted>
  <dcterms:created xsi:type="dcterms:W3CDTF">2012-11-05T12:04:00Z</dcterms:created>
  <dcterms:modified xsi:type="dcterms:W3CDTF">2012-11-08T09:01:00Z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0x0101009A5D7466DC661C4598CA670B140F8E7B</vt:lpwstr>
  </property>
</Properties>
</file>